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spacing w:val="120"/>
          <w:sz w:val="52"/>
          <w:szCs w:val="52"/>
        </w:rPr>
      </w:pPr>
    </w:p>
    <w:p>
      <w:pPr>
        <w:jc w:val="center"/>
        <w:rPr>
          <w:rFonts w:ascii="宋体" w:hAnsi="宋体" w:cs="宋体"/>
          <w:kern w:val="0"/>
          <w:sz w:val="84"/>
          <w:szCs w:val="84"/>
        </w:rPr>
      </w:pPr>
      <w:r>
        <w:rPr>
          <w:rFonts w:hint="eastAsia" w:ascii="宋体" w:hAnsi="宋体" w:cs="宋体"/>
          <w:kern w:val="0"/>
          <w:sz w:val="84"/>
          <w:szCs w:val="84"/>
        </w:rPr>
        <w:t>温州市国有企业</w:t>
      </w:r>
    </w:p>
    <w:p>
      <w:pPr>
        <w:pStyle w:val="6"/>
        <w:rPr>
          <w:rFonts w:ascii="宋体" w:hAnsi="宋体" w:cs="宋体"/>
        </w:rPr>
      </w:pPr>
    </w:p>
    <w:p>
      <w:pPr>
        <w:ind w:firstLine="2357" w:firstLineChars="235"/>
        <w:rPr>
          <w:rFonts w:ascii="宋体" w:hAnsi="宋体" w:cs="宋体"/>
          <w:b/>
          <w:bCs/>
          <w:spacing w:val="140"/>
          <w:sz w:val="72"/>
        </w:rPr>
      </w:pPr>
    </w:p>
    <w:p>
      <w:pPr>
        <w:tabs>
          <w:tab w:val="left" w:pos="8183"/>
        </w:tabs>
        <w:ind w:firstLine="2357" w:firstLineChars="235"/>
        <w:rPr>
          <w:rFonts w:ascii="宋体" w:hAnsi="宋体" w:cs="宋体"/>
          <w:b/>
          <w:bCs/>
          <w:spacing w:val="140"/>
          <w:sz w:val="72"/>
        </w:rPr>
      </w:pPr>
      <w:r>
        <w:rPr>
          <w:rFonts w:hint="eastAsia" w:ascii="宋体" w:hAnsi="宋体" w:cs="宋体"/>
          <w:b/>
          <w:bCs/>
          <w:spacing w:val="140"/>
          <w:sz w:val="72"/>
        </w:rPr>
        <w:tab/>
      </w:r>
    </w:p>
    <w:p>
      <w:pPr>
        <w:adjustRightInd w:val="0"/>
        <w:snapToGrid w:val="0"/>
        <w:spacing w:line="480" w:lineRule="auto"/>
        <w:ind w:right="361"/>
        <w:jc w:val="center"/>
        <w:rPr>
          <w:rFonts w:ascii="宋体" w:hAnsi="宋体" w:cs="宋体"/>
          <w:sz w:val="84"/>
          <w:szCs w:val="84"/>
        </w:rPr>
      </w:pPr>
      <w:r>
        <w:rPr>
          <w:rFonts w:hint="eastAsia" w:ascii="宋体" w:hAnsi="宋体" w:cs="宋体"/>
          <w:b/>
          <w:bCs/>
          <w:sz w:val="84"/>
          <w:szCs w:val="84"/>
        </w:rPr>
        <w:t>采购文件</w:t>
      </w:r>
    </w:p>
    <w:p>
      <w:pPr>
        <w:spacing w:line="800" w:lineRule="exact"/>
        <w:ind w:firstLine="1140" w:firstLineChars="300"/>
        <w:jc w:val="left"/>
        <w:rPr>
          <w:rFonts w:ascii="宋体" w:hAnsi="宋体" w:cs="宋体"/>
          <w:spacing w:val="40"/>
          <w:sz w:val="30"/>
          <w:szCs w:val="30"/>
        </w:rPr>
      </w:pPr>
    </w:p>
    <w:p>
      <w:pPr>
        <w:spacing w:line="800" w:lineRule="exact"/>
        <w:ind w:firstLine="1140" w:firstLineChars="300"/>
        <w:jc w:val="left"/>
        <w:rPr>
          <w:rFonts w:ascii="宋体" w:hAnsi="宋体" w:cs="宋体"/>
          <w:b/>
          <w:spacing w:val="40"/>
          <w:sz w:val="30"/>
          <w:szCs w:val="30"/>
        </w:rPr>
      </w:pPr>
      <w:r>
        <w:rPr>
          <w:rFonts w:hint="eastAsia" w:ascii="宋体" w:hAnsi="宋体" w:cs="宋体"/>
          <w:spacing w:val="40"/>
          <w:sz w:val="30"/>
          <w:szCs w:val="30"/>
        </w:rPr>
        <w:t>项 目 编 号</w:t>
      </w:r>
      <w:r>
        <w:rPr>
          <w:rFonts w:hint="eastAsia" w:ascii="宋体" w:hAnsi="宋体" w:cs="宋体"/>
          <w:spacing w:val="40"/>
          <w:sz w:val="28"/>
        </w:rPr>
        <w:t>：</w:t>
      </w:r>
      <w:r>
        <w:rPr>
          <w:rFonts w:hint="eastAsia" w:ascii="宋体" w:hAnsi="宋体" w:cs="宋体"/>
          <w:b/>
          <w:bCs/>
          <w:spacing w:val="40"/>
          <w:sz w:val="30"/>
          <w:szCs w:val="30"/>
        </w:rPr>
        <w:t>XCZZ-HZ-2020-041</w:t>
      </w:r>
    </w:p>
    <w:p>
      <w:pPr>
        <w:spacing w:line="800" w:lineRule="exact"/>
        <w:ind w:firstLine="1140" w:firstLineChars="300"/>
        <w:jc w:val="left"/>
        <w:rPr>
          <w:rFonts w:ascii="宋体" w:hAnsi="宋体" w:cs="宋体"/>
          <w:b/>
          <w:bCs/>
          <w:spacing w:val="40"/>
          <w:sz w:val="30"/>
          <w:szCs w:val="30"/>
        </w:rPr>
      </w:pPr>
      <w:r>
        <w:rPr>
          <w:rFonts w:hint="eastAsia" w:ascii="宋体" w:hAnsi="宋体" w:cs="宋体"/>
          <w:spacing w:val="40"/>
          <w:sz w:val="30"/>
          <w:szCs w:val="30"/>
        </w:rPr>
        <w:t>项 目 名 称：</w:t>
      </w:r>
      <w:r>
        <w:rPr>
          <w:rFonts w:hint="eastAsia" w:ascii="宋体" w:hAnsi="宋体" w:cs="宋体"/>
          <w:b/>
          <w:bCs/>
          <w:spacing w:val="40"/>
          <w:sz w:val="30"/>
          <w:szCs w:val="30"/>
        </w:rPr>
        <w:t>特装展位搭建供应商库</w:t>
      </w:r>
    </w:p>
    <w:p>
      <w:pPr>
        <w:spacing w:line="800" w:lineRule="exact"/>
        <w:ind w:left="3794" w:leftChars="540" w:hanging="2660" w:hangingChars="700"/>
        <w:rPr>
          <w:rFonts w:ascii="宋体" w:hAnsi="宋体" w:cs="宋体"/>
          <w:b/>
          <w:spacing w:val="40"/>
          <w:sz w:val="30"/>
          <w:szCs w:val="30"/>
        </w:rPr>
      </w:pPr>
      <w:r>
        <w:rPr>
          <w:rFonts w:hint="eastAsia" w:ascii="宋体" w:hAnsi="宋体" w:cs="宋体"/>
          <w:spacing w:val="40"/>
          <w:sz w:val="30"/>
          <w:szCs w:val="30"/>
        </w:rPr>
        <w:t>采 购 方 式：</w:t>
      </w:r>
      <w:r>
        <w:rPr>
          <w:rFonts w:hint="eastAsia" w:ascii="宋体" w:hAnsi="宋体" w:cs="宋体"/>
          <w:b/>
          <w:spacing w:val="40"/>
          <w:sz w:val="30"/>
          <w:szCs w:val="30"/>
        </w:rPr>
        <w:t>公开招标</w:t>
      </w:r>
    </w:p>
    <w:p>
      <w:pPr>
        <w:spacing w:line="600" w:lineRule="exact"/>
        <w:ind w:firstLine="1140" w:firstLineChars="300"/>
        <w:rPr>
          <w:rFonts w:ascii="宋体" w:hAnsi="宋体" w:cs="宋体"/>
          <w:spacing w:val="40"/>
          <w:sz w:val="30"/>
          <w:szCs w:val="30"/>
        </w:rPr>
      </w:pPr>
    </w:p>
    <w:p>
      <w:pPr>
        <w:spacing w:line="600" w:lineRule="exact"/>
        <w:ind w:firstLine="1140" w:firstLineChars="300"/>
        <w:rPr>
          <w:rFonts w:ascii="宋体" w:hAnsi="宋体" w:cs="宋体"/>
          <w:spacing w:val="40"/>
          <w:sz w:val="30"/>
          <w:szCs w:val="30"/>
        </w:rPr>
      </w:pPr>
    </w:p>
    <w:p>
      <w:pPr>
        <w:spacing w:line="600" w:lineRule="exact"/>
        <w:ind w:firstLine="1620" w:firstLineChars="450"/>
        <w:rPr>
          <w:rFonts w:ascii="宋体" w:hAnsi="宋体" w:cs="宋体"/>
          <w:spacing w:val="30"/>
          <w:sz w:val="30"/>
        </w:rPr>
      </w:pPr>
    </w:p>
    <w:p>
      <w:pPr>
        <w:spacing w:line="600" w:lineRule="exact"/>
        <w:jc w:val="center"/>
        <w:rPr>
          <w:rFonts w:ascii="宋体" w:hAnsi="宋体" w:cs="宋体"/>
          <w:spacing w:val="30"/>
          <w:sz w:val="30"/>
        </w:rPr>
      </w:pPr>
      <w:r>
        <w:rPr>
          <w:rFonts w:hint="eastAsia" w:ascii="宋体" w:hAnsi="宋体" w:cs="宋体"/>
          <w:spacing w:val="30"/>
          <w:sz w:val="30"/>
        </w:rPr>
        <w:t xml:space="preserve">    采购人：温州国际会议展览中心有限公司</w:t>
      </w:r>
    </w:p>
    <w:p>
      <w:pPr>
        <w:spacing w:line="600" w:lineRule="exact"/>
        <w:ind w:firstLine="1440" w:firstLineChars="400"/>
        <w:rPr>
          <w:rFonts w:ascii="宋体" w:hAnsi="宋体" w:cs="宋体"/>
          <w:spacing w:val="30"/>
          <w:sz w:val="30"/>
        </w:rPr>
      </w:pPr>
      <w:r>
        <w:rPr>
          <w:rFonts w:hint="eastAsia" w:ascii="宋体" w:hAnsi="宋体" w:cs="宋体"/>
          <w:spacing w:val="30"/>
          <w:sz w:val="30"/>
        </w:rPr>
        <w:t>采购代理机构：浙江乐诚工程咨询有限公司</w:t>
      </w:r>
    </w:p>
    <w:p>
      <w:pPr>
        <w:spacing w:line="600" w:lineRule="exact"/>
        <w:jc w:val="center"/>
        <w:rPr>
          <w:rFonts w:ascii="宋体" w:hAnsi="宋体" w:cs="宋体"/>
          <w:spacing w:val="30"/>
          <w:sz w:val="30"/>
        </w:rPr>
      </w:pPr>
      <w:r>
        <w:rPr>
          <w:rFonts w:hint="eastAsia" w:ascii="宋体" w:hAnsi="宋体" w:cs="宋体"/>
          <w:spacing w:val="30"/>
          <w:sz w:val="30"/>
        </w:rPr>
        <w:t>二0二0年八月</w:t>
      </w:r>
    </w:p>
    <w:p>
      <w:pPr>
        <w:ind w:firstLine="3072" w:firstLineChars="850"/>
        <w:rPr>
          <w:rFonts w:ascii="宋体" w:hAnsi="宋体" w:cs="宋体"/>
          <w:b/>
          <w:sz w:val="36"/>
          <w:szCs w:val="36"/>
        </w:rPr>
      </w:pPr>
    </w:p>
    <w:p>
      <w:pPr>
        <w:spacing w:before="100" w:beforeAutospacing="1" w:after="100" w:afterAutospacing="1" w:line="440" w:lineRule="exact"/>
        <w:jc w:val="center"/>
        <w:outlineLvl w:val="0"/>
        <w:rPr>
          <w:rFonts w:ascii="宋体" w:hAnsi="宋体" w:cs="宋体"/>
          <w:b/>
          <w:bCs/>
          <w:sz w:val="32"/>
          <w:szCs w:val="32"/>
        </w:rPr>
      </w:pPr>
      <w:r>
        <w:rPr>
          <w:rFonts w:hint="eastAsia" w:ascii="宋体" w:hAnsi="宋体" w:cs="宋体"/>
          <w:b/>
          <w:bCs/>
          <w:sz w:val="32"/>
          <w:szCs w:val="32"/>
        </w:rPr>
        <w:t>目    录</w:t>
      </w:r>
    </w:p>
    <w:p>
      <w:pPr>
        <w:spacing w:line="600" w:lineRule="exact"/>
        <w:ind w:left="655" w:leftChars="312" w:firstLine="0" w:firstLineChars="0"/>
        <w:rPr>
          <w:rFonts w:ascii="宋体" w:hAnsi="宋体" w:cs="宋体"/>
          <w:sz w:val="22"/>
        </w:rPr>
      </w:pPr>
      <w:r>
        <w:rPr>
          <w:rFonts w:hint="eastAsia" w:ascii="宋体" w:hAnsi="宋体" w:cs="宋体"/>
          <w:sz w:val="22"/>
        </w:rPr>
        <w:fldChar w:fldCharType="begin"/>
      </w:r>
      <w:r>
        <w:rPr>
          <w:rFonts w:hint="eastAsia" w:ascii="宋体" w:hAnsi="宋体" w:cs="宋体"/>
          <w:sz w:val="22"/>
        </w:rPr>
        <w:instrText xml:space="preserve"> HYPERLINK "http://wzgzw.wenzhou.gov.cn/art/2019/6/13/art_1387619_34612001.html" \t "http://wzgzw.wenzhou.gov.cn/col/col1387619/_blank" </w:instrText>
      </w:r>
      <w:r>
        <w:rPr>
          <w:rFonts w:hint="eastAsia" w:ascii="宋体" w:hAnsi="宋体" w:cs="宋体"/>
          <w:sz w:val="22"/>
        </w:rPr>
        <w:fldChar w:fldCharType="separate"/>
      </w:r>
      <w:r>
        <w:rPr>
          <w:rFonts w:hint="eastAsia" w:ascii="宋体" w:hAnsi="宋体" w:cs="宋体"/>
          <w:sz w:val="22"/>
        </w:rPr>
        <w:t>温州市现代</w:t>
      </w:r>
      <w:r>
        <w:rPr>
          <w:rFonts w:hint="eastAsia" w:ascii="宋体" w:hAnsi="宋体" w:cs="宋体"/>
          <w:sz w:val="22"/>
          <w:lang w:val="en-US" w:eastAsia="zh-CN"/>
        </w:rPr>
        <w:t>服务业发展集团</w:t>
      </w:r>
      <w:r>
        <w:rPr>
          <w:rFonts w:hint="eastAsia" w:ascii="宋体" w:hAnsi="宋体" w:cs="宋体"/>
          <w:sz w:val="22"/>
          <w:lang w:eastAsia="zh-CN"/>
        </w:rPr>
        <w:t>有限公司关于温州国际会议展览中心有限公司特</w:t>
      </w:r>
      <w:r>
        <w:rPr>
          <w:rFonts w:hint="eastAsia" w:ascii="宋体" w:hAnsi="宋体" w:cs="宋体"/>
          <w:sz w:val="22"/>
        </w:rPr>
        <w:t>装展位搭建供应商库项目</w:t>
      </w:r>
      <w:r>
        <w:rPr>
          <w:rFonts w:hint="eastAsia" w:ascii="宋体" w:hAnsi="宋体" w:cs="宋体"/>
          <w:sz w:val="22"/>
          <w:lang w:eastAsia="zh-CN"/>
        </w:rPr>
        <w:t>（自主）</w:t>
      </w:r>
      <w:r>
        <w:rPr>
          <w:rFonts w:hint="eastAsia" w:ascii="宋体" w:hAnsi="宋体" w:cs="宋体"/>
          <w:sz w:val="22"/>
        </w:rPr>
        <w:t>的采购公告</w:t>
      </w:r>
      <w:r>
        <w:rPr>
          <w:rFonts w:hint="eastAsia" w:ascii="宋体" w:hAnsi="宋体" w:cs="宋体"/>
          <w:sz w:val="22"/>
        </w:rPr>
        <w:fldChar w:fldCharType="end"/>
      </w:r>
      <w:r>
        <w:rPr>
          <w:rFonts w:hint="eastAsia" w:ascii="宋体" w:hAnsi="宋体" w:cs="宋体"/>
          <w:sz w:val="22"/>
        </w:rPr>
        <w:t xml:space="preserve"> …………………………………………………………………………3</w:t>
      </w:r>
    </w:p>
    <w:p>
      <w:pPr>
        <w:spacing w:line="600" w:lineRule="exact"/>
        <w:ind w:firstLine="550" w:firstLineChars="250"/>
        <w:rPr>
          <w:rFonts w:ascii="宋体" w:hAnsi="宋体" w:cs="宋体"/>
          <w:sz w:val="22"/>
        </w:rPr>
      </w:pPr>
      <w:r>
        <w:rPr>
          <w:rFonts w:hint="eastAsia" w:ascii="宋体" w:hAnsi="宋体" w:cs="宋体"/>
          <w:sz w:val="22"/>
        </w:rPr>
        <w:t>第一部分  投标人须知       ………………………………………………………………………6</w:t>
      </w:r>
    </w:p>
    <w:p>
      <w:pPr>
        <w:spacing w:line="600" w:lineRule="exact"/>
        <w:ind w:firstLine="550" w:firstLineChars="250"/>
        <w:rPr>
          <w:rFonts w:ascii="宋体" w:hAnsi="宋体" w:cs="宋体"/>
          <w:sz w:val="22"/>
        </w:rPr>
      </w:pPr>
      <w:r>
        <w:rPr>
          <w:rFonts w:hint="eastAsia" w:ascii="宋体" w:hAnsi="宋体" w:cs="宋体"/>
          <w:sz w:val="22"/>
        </w:rPr>
        <w:t>投标人须知前附表           ………………………………………………………………………6</w:t>
      </w:r>
    </w:p>
    <w:p>
      <w:pPr>
        <w:spacing w:line="600" w:lineRule="exact"/>
        <w:ind w:firstLine="550" w:firstLineChars="250"/>
        <w:rPr>
          <w:rFonts w:ascii="宋体" w:hAnsi="宋体" w:cs="宋体"/>
          <w:sz w:val="22"/>
        </w:rPr>
      </w:pPr>
      <w:r>
        <w:rPr>
          <w:rFonts w:hint="eastAsia" w:ascii="宋体" w:hAnsi="宋体" w:cs="宋体"/>
          <w:sz w:val="22"/>
        </w:rPr>
        <w:t>一、说明                   ………………………………………………………………………10</w:t>
      </w:r>
    </w:p>
    <w:p>
      <w:pPr>
        <w:spacing w:line="600" w:lineRule="exact"/>
        <w:ind w:firstLine="550" w:firstLineChars="250"/>
        <w:rPr>
          <w:rFonts w:ascii="宋体" w:hAnsi="宋体" w:cs="宋体"/>
          <w:sz w:val="22"/>
        </w:rPr>
      </w:pPr>
      <w:r>
        <w:rPr>
          <w:rFonts w:hint="eastAsia" w:ascii="宋体" w:hAnsi="宋体" w:cs="宋体"/>
          <w:sz w:val="22"/>
        </w:rPr>
        <w:t>二、采购文件               ………………………………………………………………………10</w:t>
      </w:r>
    </w:p>
    <w:p>
      <w:pPr>
        <w:spacing w:line="600" w:lineRule="exact"/>
        <w:ind w:firstLine="550" w:firstLineChars="250"/>
        <w:rPr>
          <w:rFonts w:ascii="宋体" w:hAnsi="宋体" w:cs="宋体"/>
          <w:sz w:val="22"/>
        </w:rPr>
      </w:pPr>
      <w:r>
        <w:rPr>
          <w:rFonts w:hint="eastAsia" w:ascii="宋体" w:hAnsi="宋体" w:cs="宋体"/>
          <w:sz w:val="22"/>
        </w:rPr>
        <w:t>三、投标文件的编制         ………………………………………………………………………11</w:t>
      </w:r>
    </w:p>
    <w:p>
      <w:pPr>
        <w:spacing w:line="600" w:lineRule="exact"/>
        <w:ind w:firstLine="550" w:firstLineChars="250"/>
        <w:rPr>
          <w:rFonts w:ascii="宋体" w:hAnsi="宋体" w:cs="宋体"/>
          <w:sz w:val="22"/>
        </w:rPr>
      </w:pPr>
      <w:r>
        <w:rPr>
          <w:rFonts w:hint="eastAsia" w:ascii="宋体" w:hAnsi="宋体" w:cs="宋体"/>
          <w:sz w:val="22"/>
        </w:rPr>
        <w:t>四、投标文件的递交         ………………………………………………………………………14</w:t>
      </w:r>
    </w:p>
    <w:p>
      <w:pPr>
        <w:spacing w:line="600" w:lineRule="exact"/>
        <w:ind w:firstLine="550" w:firstLineChars="250"/>
        <w:rPr>
          <w:rFonts w:ascii="宋体" w:hAnsi="宋体" w:cs="宋体"/>
          <w:sz w:val="22"/>
        </w:rPr>
      </w:pPr>
      <w:r>
        <w:rPr>
          <w:rFonts w:hint="eastAsia" w:ascii="宋体" w:hAnsi="宋体" w:cs="宋体"/>
          <w:sz w:val="22"/>
        </w:rPr>
        <w:t>五、开标和评标             ………………………………………………………………………15</w:t>
      </w:r>
    </w:p>
    <w:p>
      <w:pPr>
        <w:spacing w:line="600" w:lineRule="exact"/>
        <w:ind w:firstLine="550" w:firstLineChars="250"/>
        <w:rPr>
          <w:rFonts w:ascii="宋体" w:hAnsi="宋体" w:cs="宋体"/>
          <w:sz w:val="22"/>
        </w:rPr>
      </w:pPr>
      <w:r>
        <w:rPr>
          <w:rFonts w:hint="eastAsia" w:ascii="宋体" w:hAnsi="宋体" w:cs="宋体"/>
          <w:sz w:val="22"/>
        </w:rPr>
        <w:t>六、授予合同               ………………………………………………………………………19</w:t>
      </w:r>
    </w:p>
    <w:p>
      <w:pPr>
        <w:spacing w:line="600" w:lineRule="exact"/>
        <w:ind w:firstLine="550" w:firstLineChars="250"/>
        <w:rPr>
          <w:rFonts w:ascii="宋体" w:hAnsi="宋体" w:cs="宋体"/>
          <w:sz w:val="22"/>
        </w:rPr>
      </w:pPr>
      <w:r>
        <w:rPr>
          <w:rFonts w:hint="eastAsia" w:ascii="宋体" w:hAnsi="宋体" w:cs="宋体"/>
          <w:sz w:val="22"/>
        </w:rPr>
        <w:t>第二部分  合同主要条款     ………………………………………………………………………20</w:t>
      </w:r>
    </w:p>
    <w:p>
      <w:pPr>
        <w:spacing w:line="600" w:lineRule="exact"/>
        <w:ind w:firstLine="550" w:firstLineChars="250"/>
        <w:rPr>
          <w:rFonts w:ascii="宋体" w:hAnsi="宋体" w:cs="宋体"/>
          <w:sz w:val="22"/>
        </w:rPr>
      </w:pPr>
      <w:r>
        <w:rPr>
          <w:rFonts w:hint="eastAsia" w:ascii="宋体" w:hAnsi="宋体" w:cs="宋体"/>
          <w:sz w:val="22"/>
        </w:rPr>
        <w:t>第三部分  附件             ………………………………………………………………………23</w:t>
      </w:r>
    </w:p>
    <w:p>
      <w:pPr>
        <w:spacing w:line="600" w:lineRule="exact"/>
        <w:ind w:firstLine="550" w:firstLineChars="250"/>
        <w:rPr>
          <w:rFonts w:ascii="宋体" w:hAnsi="宋体" w:cs="宋体"/>
          <w:sz w:val="22"/>
        </w:rPr>
      </w:pPr>
      <w:r>
        <w:rPr>
          <w:rFonts w:hint="eastAsia" w:ascii="宋体" w:hAnsi="宋体" w:cs="宋体"/>
          <w:sz w:val="22"/>
        </w:rPr>
        <w:t>第四部分 采购需求          ………………………………………………………………………42</w:t>
      </w:r>
    </w:p>
    <w:p>
      <w:pPr>
        <w:spacing w:line="600" w:lineRule="exact"/>
        <w:ind w:firstLine="550" w:firstLineChars="250"/>
        <w:rPr>
          <w:rFonts w:ascii="宋体" w:hAnsi="宋体" w:cs="宋体"/>
          <w:sz w:val="22"/>
        </w:rPr>
      </w:pPr>
      <w:r>
        <w:rPr>
          <w:rFonts w:hint="eastAsia" w:ascii="宋体" w:hAnsi="宋体" w:cs="宋体"/>
          <w:sz w:val="22"/>
        </w:rPr>
        <w:t>第五部分 评标原则及方法    ………………………………………………………………………47</w:t>
      </w:r>
    </w:p>
    <w:p>
      <w:pPr>
        <w:spacing w:line="360" w:lineRule="auto"/>
        <w:jc w:val="center"/>
        <w:rPr>
          <w:rFonts w:ascii="宋体" w:hAnsi="宋体" w:cs="宋体"/>
          <w:b/>
          <w:sz w:val="22"/>
          <w:szCs w:val="22"/>
        </w:rPr>
      </w:pPr>
    </w:p>
    <w:p>
      <w:pPr>
        <w:pStyle w:val="16"/>
        <w:tabs>
          <w:tab w:val="right" w:leader="dot" w:pos="9639"/>
        </w:tabs>
        <w:spacing w:line="480" w:lineRule="auto"/>
        <w:rPr>
          <w:rFonts w:ascii="宋体" w:hAnsi="宋体" w:cs="宋体"/>
          <w:bCs/>
          <w:sz w:val="22"/>
          <w:szCs w:val="22"/>
        </w:rPr>
      </w:pPr>
      <w:r>
        <w:rPr>
          <w:rFonts w:hint="eastAsia" w:ascii="宋体" w:hAnsi="宋体" w:cs="宋体"/>
          <w:sz w:val="22"/>
          <w:szCs w:val="22"/>
        </w:rPr>
        <w:t>注：采购文件中加“▲”且加下划线条款，为采购的实质性要求和条件，着重提醒各投标人注意，并认真查看采购文件中的每一个条款及要求，因误读采购文件而造成的后果，采购人概不负责。</w:t>
      </w:r>
    </w:p>
    <w:p>
      <w:pPr>
        <w:pStyle w:val="2"/>
        <w:ind w:right="-252"/>
        <w:rPr>
          <w:rFonts w:cs="宋体"/>
        </w:rPr>
      </w:pPr>
    </w:p>
    <w:p>
      <w:pPr>
        <w:spacing w:line="360" w:lineRule="auto"/>
        <w:jc w:val="center"/>
        <w:rPr>
          <w:rFonts w:ascii="宋体" w:hAnsi="宋体" w:cs="宋体"/>
          <w:b/>
          <w:sz w:val="22"/>
          <w:szCs w:val="22"/>
        </w:rPr>
      </w:pPr>
    </w:p>
    <w:p>
      <w:pPr>
        <w:spacing w:line="360" w:lineRule="auto"/>
        <w:jc w:val="center"/>
        <w:rPr>
          <w:rFonts w:ascii="宋体" w:hAnsi="宋体" w:cs="宋体"/>
          <w:b/>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widowControl/>
        <w:spacing w:line="400" w:lineRule="exact"/>
        <w:ind w:firstLine="560" w:firstLineChars="200"/>
        <w:jc w:val="center"/>
        <w:rPr>
          <w:rFonts w:hint="eastAsia" w:ascii="宋体" w:hAnsi="宋体" w:cs="宋体"/>
          <w:b/>
          <w:sz w:val="28"/>
          <w:szCs w:val="28"/>
        </w:rPr>
      </w:pPr>
      <w:r>
        <w:rPr>
          <w:rFonts w:hint="eastAsia"/>
          <w:sz w:val="28"/>
          <w:szCs w:val="28"/>
        </w:rPr>
        <w:fldChar w:fldCharType="begin"/>
      </w:r>
      <w:r>
        <w:rPr>
          <w:sz w:val="28"/>
          <w:szCs w:val="28"/>
        </w:rPr>
        <w:instrText xml:space="preserve"> HYPERLINK "http://wzgzw.wenzhou.gov.cn/art/2019/6/13/art_1387619_34612001.html" \t "http://wzgzw.wenzhou.gov.cn/col/col1387619/_blank" </w:instrText>
      </w:r>
      <w:r>
        <w:rPr>
          <w:rFonts w:hint="eastAsia"/>
          <w:sz w:val="28"/>
          <w:szCs w:val="28"/>
        </w:rPr>
        <w:fldChar w:fldCharType="separate"/>
      </w:r>
      <w:r>
        <w:rPr>
          <w:rFonts w:hint="eastAsia" w:ascii="宋体" w:hAnsi="宋体" w:cs="宋体"/>
          <w:b/>
          <w:sz w:val="28"/>
          <w:szCs w:val="28"/>
        </w:rPr>
        <w:t>温州市现代</w:t>
      </w:r>
      <w:r>
        <w:rPr>
          <w:rFonts w:hint="eastAsia" w:ascii="宋体" w:hAnsi="宋体" w:cs="宋体"/>
          <w:b/>
          <w:sz w:val="28"/>
          <w:szCs w:val="28"/>
          <w:lang w:val="en-US" w:eastAsia="zh-CN"/>
        </w:rPr>
        <w:t>服务业发展集团</w:t>
      </w:r>
      <w:r>
        <w:rPr>
          <w:rFonts w:hint="eastAsia" w:ascii="宋体" w:hAnsi="宋体" w:cs="宋体"/>
          <w:b/>
          <w:sz w:val="28"/>
          <w:szCs w:val="28"/>
          <w:lang w:eastAsia="zh-CN"/>
        </w:rPr>
        <w:t>有限公司关于温州国际会议展览中心有限公司特</w:t>
      </w:r>
      <w:r>
        <w:rPr>
          <w:rFonts w:hint="eastAsia" w:ascii="宋体" w:hAnsi="宋体" w:cs="宋体"/>
          <w:b/>
          <w:sz w:val="28"/>
          <w:szCs w:val="28"/>
        </w:rPr>
        <w:t>装展位搭建供应商库项目</w:t>
      </w:r>
      <w:r>
        <w:rPr>
          <w:rFonts w:hint="eastAsia" w:ascii="宋体" w:hAnsi="宋体" w:cs="宋体"/>
          <w:b/>
          <w:sz w:val="28"/>
          <w:szCs w:val="28"/>
          <w:lang w:eastAsia="zh-CN"/>
        </w:rPr>
        <w:t>（自主）</w:t>
      </w:r>
      <w:r>
        <w:rPr>
          <w:rFonts w:hint="eastAsia" w:ascii="宋体" w:hAnsi="宋体" w:cs="宋体"/>
          <w:b/>
          <w:sz w:val="28"/>
          <w:szCs w:val="28"/>
        </w:rPr>
        <w:t>的采购公告</w:t>
      </w:r>
      <w:r>
        <w:rPr>
          <w:rFonts w:hint="eastAsia" w:ascii="宋体" w:hAnsi="宋体" w:cs="宋体"/>
          <w:b/>
          <w:sz w:val="28"/>
          <w:szCs w:val="28"/>
        </w:rPr>
        <w:fldChar w:fldCharType="end"/>
      </w:r>
    </w:p>
    <w:p>
      <w:pPr>
        <w:widowControl/>
        <w:spacing w:line="400" w:lineRule="exact"/>
        <w:ind w:firstLine="440" w:firstLineChars="200"/>
        <w:jc w:val="left"/>
        <w:rPr>
          <w:rFonts w:ascii="宋体" w:hAnsi="宋体" w:cs="宋体"/>
          <w:sz w:val="22"/>
          <w:szCs w:val="22"/>
        </w:rPr>
      </w:pPr>
      <w:r>
        <w:rPr>
          <w:rFonts w:hint="eastAsia" w:ascii="宋体" w:hAnsi="宋体" w:cs="宋体"/>
          <w:sz w:val="22"/>
          <w:szCs w:val="22"/>
        </w:rPr>
        <w:t>根据《温州市国有企业采购管理办法（试行）》规定，</w:t>
      </w:r>
      <w:r>
        <w:rPr>
          <w:rFonts w:hint="eastAsia" w:ascii="宋体" w:hAnsi="宋体" w:cs="宋体"/>
          <w:b/>
          <w:bCs/>
          <w:iCs/>
          <w:sz w:val="22"/>
          <w:szCs w:val="22"/>
          <w:u w:val="single"/>
        </w:rPr>
        <w:t>浙江乐诚工程咨询有限公司</w:t>
      </w:r>
      <w:r>
        <w:rPr>
          <w:rFonts w:hint="eastAsia" w:ascii="宋体" w:hAnsi="宋体" w:cs="宋体"/>
          <w:sz w:val="22"/>
          <w:szCs w:val="22"/>
        </w:rPr>
        <w:t>受</w:t>
      </w:r>
      <w:r>
        <w:rPr>
          <w:rFonts w:hint="eastAsia" w:ascii="宋体" w:hAnsi="宋体" w:cs="宋体"/>
          <w:b/>
          <w:bCs/>
          <w:iCs/>
          <w:sz w:val="22"/>
          <w:szCs w:val="22"/>
          <w:u w:val="single"/>
        </w:rPr>
        <w:t>温州国际会议展览中心有限公司</w:t>
      </w:r>
      <w:r>
        <w:rPr>
          <w:rFonts w:hint="eastAsia" w:ascii="宋体" w:hAnsi="宋体" w:cs="宋体"/>
          <w:sz w:val="22"/>
          <w:szCs w:val="22"/>
        </w:rPr>
        <w:t>委托，就</w:t>
      </w:r>
      <w:r>
        <w:rPr>
          <w:rFonts w:hint="eastAsia" w:ascii="宋体" w:hAnsi="宋体" w:cs="宋体"/>
          <w:b/>
          <w:bCs/>
          <w:sz w:val="22"/>
          <w:szCs w:val="22"/>
          <w:u w:val="single"/>
        </w:rPr>
        <w:t>特装展位搭建供应商库</w:t>
      </w:r>
      <w:r>
        <w:rPr>
          <w:rFonts w:hint="eastAsia" w:ascii="宋体" w:hAnsi="宋体" w:cs="宋体"/>
          <w:sz w:val="22"/>
          <w:szCs w:val="22"/>
        </w:rPr>
        <w:t>以公开招标方式进行国企采购，欢迎国内合格的投标人前来投标。</w:t>
      </w:r>
    </w:p>
    <w:p>
      <w:pPr>
        <w:widowControl/>
        <w:spacing w:line="400" w:lineRule="exact"/>
        <w:ind w:firstLine="200"/>
        <w:jc w:val="left"/>
        <w:rPr>
          <w:rFonts w:ascii="宋体" w:hAnsi="宋体" w:cs="宋体"/>
          <w:bCs/>
          <w:sz w:val="22"/>
          <w:szCs w:val="22"/>
          <w:u w:val="single"/>
        </w:rPr>
      </w:pPr>
      <w:r>
        <w:rPr>
          <w:rFonts w:hint="eastAsia" w:ascii="宋体" w:hAnsi="宋体" w:cs="宋体"/>
          <w:bCs/>
          <w:sz w:val="22"/>
          <w:szCs w:val="22"/>
        </w:rPr>
        <w:t>一、项目编号：XCZZ-HZ-2020-041</w:t>
      </w:r>
    </w:p>
    <w:p>
      <w:pPr>
        <w:widowControl/>
        <w:spacing w:line="400" w:lineRule="exact"/>
        <w:ind w:firstLine="200"/>
        <w:jc w:val="left"/>
        <w:rPr>
          <w:rFonts w:ascii="宋体" w:hAnsi="宋体" w:cs="宋体"/>
          <w:bCs/>
          <w:sz w:val="22"/>
          <w:szCs w:val="22"/>
        </w:rPr>
      </w:pPr>
      <w:r>
        <w:rPr>
          <w:rFonts w:hint="eastAsia" w:ascii="宋体" w:hAnsi="宋体" w:cs="宋体"/>
          <w:bCs/>
          <w:sz w:val="22"/>
          <w:szCs w:val="22"/>
        </w:rPr>
        <w:t>二、采购组织类型：国有企业采购（属非政府采购项目）</w:t>
      </w:r>
    </w:p>
    <w:p>
      <w:pPr>
        <w:widowControl/>
        <w:spacing w:line="400" w:lineRule="exact"/>
        <w:ind w:firstLine="200"/>
        <w:jc w:val="left"/>
        <w:rPr>
          <w:rFonts w:ascii="宋体" w:hAnsi="宋体" w:cs="宋体"/>
          <w:bCs/>
          <w:sz w:val="22"/>
          <w:szCs w:val="22"/>
        </w:rPr>
      </w:pPr>
      <w:r>
        <w:rPr>
          <w:rFonts w:hint="eastAsia" w:ascii="宋体" w:hAnsi="宋体" w:cs="宋体"/>
          <w:bCs/>
          <w:sz w:val="22"/>
          <w:szCs w:val="22"/>
        </w:rPr>
        <w:t>三、</w:t>
      </w:r>
      <w:bookmarkStart w:id="0" w:name="_Hlk3463270"/>
      <w:r>
        <w:rPr>
          <w:rFonts w:hint="eastAsia" w:ascii="宋体" w:hAnsi="宋体" w:cs="宋体"/>
          <w:bCs/>
          <w:sz w:val="22"/>
          <w:szCs w:val="22"/>
        </w:rPr>
        <w:t>采购项目概况</w:t>
      </w:r>
      <w:bookmarkEnd w:id="0"/>
      <w:r>
        <w:rPr>
          <w:rFonts w:hint="eastAsia" w:ascii="宋体" w:hAnsi="宋体" w:cs="宋体"/>
          <w:bCs/>
          <w:sz w:val="22"/>
          <w:szCs w:val="22"/>
        </w:rPr>
        <w:t>（内容、用途、数量、简要技术要求等）</w:t>
      </w:r>
    </w:p>
    <w:tbl>
      <w:tblPr>
        <w:tblStyle w:val="21"/>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887"/>
        <w:gridCol w:w="1433"/>
        <w:gridCol w:w="361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58" w:type="dxa"/>
            <w:vAlign w:val="center"/>
          </w:tcPr>
          <w:p>
            <w:pPr>
              <w:spacing w:line="400" w:lineRule="exact"/>
              <w:jc w:val="center"/>
              <w:rPr>
                <w:rFonts w:ascii="宋体" w:hAnsi="宋体" w:cs="宋体"/>
                <w:sz w:val="22"/>
                <w:szCs w:val="22"/>
              </w:rPr>
            </w:pPr>
            <w:r>
              <w:rPr>
                <w:rFonts w:hint="eastAsia" w:ascii="宋体" w:hAnsi="宋体" w:cs="宋体"/>
                <w:sz w:val="22"/>
                <w:szCs w:val="22"/>
              </w:rPr>
              <w:t>序号</w:t>
            </w:r>
          </w:p>
        </w:tc>
        <w:tc>
          <w:tcPr>
            <w:tcW w:w="2887" w:type="dxa"/>
            <w:vAlign w:val="center"/>
          </w:tcPr>
          <w:p>
            <w:pPr>
              <w:spacing w:line="400" w:lineRule="exact"/>
              <w:jc w:val="center"/>
              <w:rPr>
                <w:rFonts w:ascii="宋体" w:hAnsi="宋体" w:cs="宋体"/>
                <w:sz w:val="22"/>
                <w:szCs w:val="22"/>
              </w:rPr>
            </w:pPr>
            <w:r>
              <w:rPr>
                <w:rFonts w:hint="eastAsia" w:ascii="宋体" w:hAnsi="宋体" w:cs="宋体"/>
                <w:sz w:val="22"/>
                <w:szCs w:val="22"/>
              </w:rPr>
              <w:t>项目名称</w:t>
            </w:r>
          </w:p>
        </w:tc>
        <w:tc>
          <w:tcPr>
            <w:tcW w:w="1433" w:type="dxa"/>
            <w:vAlign w:val="center"/>
          </w:tcPr>
          <w:p>
            <w:pPr>
              <w:spacing w:line="400" w:lineRule="exact"/>
              <w:jc w:val="center"/>
              <w:rPr>
                <w:rFonts w:ascii="宋体" w:hAnsi="宋体" w:cs="宋体"/>
                <w:sz w:val="22"/>
                <w:szCs w:val="22"/>
              </w:rPr>
            </w:pPr>
            <w:r>
              <w:rPr>
                <w:rFonts w:hint="eastAsia" w:ascii="宋体" w:hAnsi="宋体" w:cs="宋体"/>
                <w:sz w:val="22"/>
                <w:szCs w:val="22"/>
              </w:rPr>
              <w:t>合同期</w:t>
            </w:r>
          </w:p>
        </w:tc>
        <w:tc>
          <w:tcPr>
            <w:tcW w:w="3615" w:type="dxa"/>
            <w:vAlign w:val="center"/>
          </w:tcPr>
          <w:p>
            <w:pPr>
              <w:spacing w:line="400" w:lineRule="exact"/>
              <w:jc w:val="center"/>
              <w:rPr>
                <w:rFonts w:ascii="宋体" w:hAnsi="宋体" w:cs="宋体"/>
                <w:sz w:val="22"/>
                <w:szCs w:val="22"/>
              </w:rPr>
            </w:pPr>
            <w:r>
              <w:rPr>
                <w:rFonts w:hint="eastAsia" w:ascii="宋体" w:hAnsi="宋体" w:cs="宋体"/>
                <w:sz w:val="22"/>
                <w:szCs w:val="22"/>
              </w:rPr>
              <w:t>简要规格描述或项目基本概况介绍</w:t>
            </w:r>
          </w:p>
        </w:tc>
        <w:tc>
          <w:tcPr>
            <w:tcW w:w="906"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58" w:type="dxa"/>
            <w:vAlign w:val="center"/>
          </w:tcPr>
          <w:p>
            <w:pPr>
              <w:spacing w:line="400" w:lineRule="exact"/>
              <w:jc w:val="center"/>
              <w:rPr>
                <w:rFonts w:ascii="宋体" w:hAnsi="宋体" w:cs="宋体"/>
                <w:sz w:val="22"/>
                <w:szCs w:val="22"/>
              </w:rPr>
            </w:pPr>
            <w:r>
              <w:rPr>
                <w:rFonts w:hint="eastAsia" w:ascii="宋体" w:hAnsi="宋体" w:cs="宋体"/>
                <w:sz w:val="22"/>
                <w:szCs w:val="22"/>
              </w:rPr>
              <w:t>一</w:t>
            </w:r>
          </w:p>
        </w:tc>
        <w:tc>
          <w:tcPr>
            <w:tcW w:w="2887" w:type="dxa"/>
            <w:vAlign w:val="center"/>
          </w:tcPr>
          <w:p>
            <w:pPr>
              <w:spacing w:line="400" w:lineRule="exact"/>
              <w:jc w:val="center"/>
              <w:rPr>
                <w:rFonts w:ascii="宋体" w:hAnsi="宋体" w:cs="宋体"/>
                <w:sz w:val="22"/>
                <w:szCs w:val="22"/>
              </w:rPr>
            </w:pPr>
            <w:r>
              <w:rPr>
                <w:rFonts w:hint="eastAsia" w:ascii="宋体" w:hAnsi="宋体" w:cs="宋体"/>
                <w:sz w:val="22"/>
                <w:szCs w:val="22"/>
              </w:rPr>
              <w:t>特装展位搭建供应商库</w:t>
            </w:r>
          </w:p>
        </w:tc>
        <w:tc>
          <w:tcPr>
            <w:tcW w:w="1433" w:type="dxa"/>
            <w:vAlign w:val="center"/>
          </w:tcPr>
          <w:p>
            <w:pPr>
              <w:spacing w:line="400" w:lineRule="exact"/>
              <w:jc w:val="center"/>
              <w:rPr>
                <w:rFonts w:ascii="宋体" w:hAnsi="宋体" w:cs="宋体"/>
                <w:sz w:val="22"/>
                <w:szCs w:val="22"/>
              </w:rPr>
            </w:pPr>
            <w:r>
              <w:rPr>
                <w:rFonts w:hint="eastAsia" w:ascii="宋体" w:hAnsi="宋体" w:cs="宋体"/>
                <w:sz w:val="22"/>
                <w:szCs w:val="22"/>
              </w:rPr>
              <w:t>1+1年模式</w:t>
            </w:r>
          </w:p>
        </w:tc>
        <w:tc>
          <w:tcPr>
            <w:tcW w:w="3615" w:type="dxa"/>
            <w:vAlign w:val="center"/>
          </w:tcPr>
          <w:p>
            <w:pPr>
              <w:spacing w:line="400" w:lineRule="exact"/>
              <w:jc w:val="center"/>
              <w:rPr>
                <w:rFonts w:ascii="宋体" w:hAnsi="宋体" w:cs="宋体"/>
                <w:sz w:val="22"/>
                <w:szCs w:val="22"/>
              </w:rPr>
            </w:pPr>
            <w:r>
              <w:rPr>
                <w:rFonts w:hint="eastAsia" w:ascii="宋体" w:hAnsi="宋体" w:cs="宋体"/>
                <w:sz w:val="22"/>
                <w:szCs w:val="22"/>
              </w:rPr>
              <w:t>详见第四部分“采购需求”</w:t>
            </w:r>
          </w:p>
        </w:tc>
        <w:tc>
          <w:tcPr>
            <w:tcW w:w="906" w:type="dxa"/>
            <w:vAlign w:val="center"/>
          </w:tcPr>
          <w:p>
            <w:pPr>
              <w:spacing w:line="400" w:lineRule="exact"/>
              <w:jc w:val="center"/>
              <w:rPr>
                <w:rFonts w:ascii="宋体" w:hAnsi="宋体" w:cs="宋体"/>
                <w:bCs/>
                <w:sz w:val="22"/>
                <w:szCs w:val="22"/>
              </w:rPr>
            </w:pPr>
          </w:p>
        </w:tc>
      </w:tr>
    </w:tbl>
    <w:p>
      <w:pPr>
        <w:widowControl/>
        <w:spacing w:line="400" w:lineRule="exact"/>
        <w:ind w:firstLine="200"/>
        <w:jc w:val="left"/>
        <w:rPr>
          <w:rFonts w:ascii="宋体" w:hAnsi="宋体" w:cs="宋体"/>
          <w:bCs/>
          <w:sz w:val="22"/>
          <w:szCs w:val="22"/>
        </w:rPr>
      </w:pPr>
      <w:r>
        <w:rPr>
          <w:rFonts w:hint="eastAsia" w:ascii="宋体" w:hAnsi="宋体" w:cs="宋体"/>
          <w:bCs/>
          <w:sz w:val="22"/>
          <w:szCs w:val="22"/>
        </w:rPr>
        <w:t>四、投标人资格要求</w:t>
      </w:r>
    </w:p>
    <w:p>
      <w:pPr>
        <w:widowControl/>
        <w:spacing w:line="400" w:lineRule="exact"/>
        <w:ind w:firstLine="440" w:firstLineChars="200"/>
        <w:jc w:val="left"/>
        <w:rPr>
          <w:rFonts w:ascii="宋体" w:hAnsi="宋体" w:cs="宋体"/>
          <w:sz w:val="22"/>
          <w:szCs w:val="22"/>
        </w:rPr>
      </w:pPr>
      <w:r>
        <w:rPr>
          <w:rFonts w:hint="eastAsia" w:ascii="宋体" w:hAnsi="宋体" w:cs="宋体"/>
          <w:sz w:val="22"/>
          <w:szCs w:val="22"/>
        </w:rPr>
        <w:t>1、符合《温州市国有企业采购管理办法（试行）》第十一条对投标人参加温州市国有企业采购活动应当具备的条件的要求。</w:t>
      </w:r>
    </w:p>
    <w:p>
      <w:pPr>
        <w:widowControl/>
        <w:spacing w:line="400" w:lineRule="exact"/>
        <w:ind w:firstLine="440" w:firstLineChars="200"/>
        <w:jc w:val="left"/>
        <w:rPr>
          <w:rFonts w:ascii="宋体" w:hAnsi="宋体" w:cs="宋体"/>
          <w:sz w:val="22"/>
          <w:szCs w:val="22"/>
        </w:rPr>
      </w:pPr>
      <w:r>
        <w:rPr>
          <w:rFonts w:hint="eastAsia" w:ascii="宋体" w:hAnsi="宋体" w:cs="宋体"/>
          <w:sz w:val="22"/>
          <w:szCs w:val="22"/>
        </w:rPr>
        <w:t>2、本次采购不接受联合体投标。</w:t>
      </w:r>
    </w:p>
    <w:p>
      <w:pPr>
        <w:widowControl/>
        <w:spacing w:line="400" w:lineRule="exact"/>
        <w:ind w:firstLine="440" w:firstLineChars="200"/>
        <w:jc w:val="left"/>
        <w:rPr>
          <w:rFonts w:ascii="宋体" w:hAnsi="宋体" w:cs="宋体"/>
          <w:sz w:val="22"/>
          <w:szCs w:val="22"/>
        </w:rPr>
      </w:pPr>
      <w:r>
        <w:rPr>
          <w:rFonts w:hint="eastAsia" w:ascii="宋体" w:hAnsi="宋体" w:cs="宋体"/>
          <w:sz w:val="22"/>
          <w:szCs w:val="22"/>
        </w:rPr>
        <w:t>3、至本项目投标提交截止时间前未列入失信被执行人、重大税收违法案件当事人名单、政府采购严重违法失信行为记录名单</w:t>
      </w:r>
      <w:r>
        <w:rPr>
          <w:rFonts w:hint="eastAsia" w:ascii="宋体" w:hAnsi="宋体" w:cs="宋体"/>
          <w:spacing w:val="6"/>
          <w:sz w:val="22"/>
          <w:szCs w:val="22"/>
        </w:rPr>
        <w:t>的</w:t>
      </w:r>
      <w:r>
        <w:rPr>
          <w:rFonts w:hint="eastAsia" w:ascii="宋体" w:hAnsi="宋体" w:cs="宋体"/>
          <w:sz w:val="22"/>
          <w:szCs w:val="22"/>
        </w:rPr>
        <w:t>。[以“信用中国”网站（www.creditchina.gov.cn）、“中国政府采购网”（www.ccgp.gov.cn）]。</w:t>
      </w:r>
    </w:p>
    <w:p>
      <w:pPr>
        <w:widowControl/>
        <w:spacing w:line="400" w:lineRule="exact"/>
        <w:ind w:firstLine="200"/>
        <w:jc w:val="left"/>
        <w:rPr>
          <w:rFonts w:ascii="宋体" w:hAnsi="宋体" w:cs="宋体"/>
          <w:bCs/>
          <w:sz w:val="22"/>
          <w:szCs w:val="22"/>
        </w:rPr>
      </w:pPr>
      <w:r>
        <w:rPr>
          <w:rFonts w:hint="eastAsia" w:ascii="宋体" w:hAnsi="宋体" w:cs="宋体"/>
          <w:bCs/>
          <w:sz w:val="22"/>
          <w:szCs w:val="22"/>
        </w:rPr>
        <w:t>五、报名、购领采购文件时间及地点</w:t>
      </w:r>
    </w:p>
    <w:p>
      <w:pPr>
        <w:widowControl/>
        <w:spacing w:line="400" w:lineRule="exact"/>
        <w:ind w:firstLine="440" w:firstLineChars="200"/>
        <w:jc w:val="left"/>
        <w:rPr>
          <w:rFonts w:ascii="宋体" w:hAnsi="宋体" w:cs="宋体"/>
          <w:spacing w:val="-6"/>
          <w:sz w:val="22"/>
          <w:szCs w:val="22"/>
        </w:rPr>
      </w:pPr>
      <w:r>
        <w:rPr>
          <w:rFonts w:hint="eastAsia" w:ascii="宋体" w:hAnsi="宋体" w:cs="宋体"/>
          <w:sz w:val="22"/>
          <w:szCs w:val="22"/>
        </w:rPr>
        <w:t>1、发售采购文件</w:t>
      </w:r>
      <w:r>
        <w:rPr>
          <w:rFonts w:hint="eastAsia" w:ascii="宋体" w:hAnsi="宋体" w:cs="宋体"/>
          <w:spacing w:val="-6"/>
          <w:sz w:val="22"/>
          <w:szCs w:val="22"/>
        </w:rPr>
        <w:t>时间：公告发布之日起至投标截止时间止（双休日及法定节假日除外，上午：8:30-11:30  下午：13:30-16:30）。</w:t>
      </w:r>
    </w:p>
    <w:p>
      <w:pPr>
        <w:widowControl/>
        <w:spacing w:line="400" w:lineRule="exact"/>
        <w:ind w:firstLine="416" w:firstLineChars="200"/>
        <w:jc w:val="left"/>
        <w:rPr>
          <w:rFonts w:ascii="宋体" w:hAnsi="宋体" w:cs="宋体"/>
          <w:spacing w:val="-6"/>
          <w:sz w:val="22"/>
          <w:szCs w:val="22"/>
        </w:rPr>
      </w:pPr>
      <w:r>
        <w:rPr>
          <w:rFonts w:hint="eastAsia" w:ascii="宋体" w:hAnsi="宋体" w:cs="宋体"/>
          <w:spacing w:val="-6"/>
          <w:sz w:val="22"/>
          <w:szCs w:val="22"/>
        </w:rPr>
        <w:t>2、采购文件售价：每本人民币400元整，售后不退。</w:t>
      </w:r>
    </w:p>
    <w:p>
      <w:pPr>
        <w:tabs>
          <w:tab w:val="left" w:pos="360"/>
        </w:tabs>
        <w:spacing w:line="400" w:lineRule="exact"/>
        <w:ind w:firstLine="440" w:firstLineChars="200"/>
        <w:rPr>
          <w:rFonts w:ascii="宋体" w:hAnsi="宋体" w:cs="宋体"/>
          <w:sz w:val="22"/>
          <w:szCs w:val="22"/>
        </w:rPr>
      </w:pPr>
      <w:r>
        <w:rPr>
          <w:rFonts w:hint="eastAsia" w:ascii="宋体" w:hAnsi="宋体" w:cs="宋体"/>
          <w:sz w:val="22"/>
          <w:szCs w:val="22"/>
        </w:rPr>
        <w:t>3、采购文件发售地点：温州大学茶山南校区行政楼509B室。</w:t>
      </w:r>
    </w:p>
    <w:p>
      <w:pPr>
        <w:widowControl/>
        <w:spacing w:line="400" w:lineRule="exact"/>
        <w:ind w:firstLine="440" w:firstLineChars="200"/>
        <w:jc w:val="left"/>
        <w:rPr>
          <w:rFonts w:ascii="宋体" w:hAnsi="宋体" w:cs="宋体"/>
          <w:sz w:val="22"/>
          <w:szCs w:val="22"/>
        </w:rPr>
      </w:pPr>
      <w:r>
        <w:rPr>
          <w:rFonts w:hint="eastAsia" w:ascii="宋体" w:hAnsi="宋体" w:cs="宋体"/>
          <w:sz w:val="22"/>
          <w:szCs w:val="22"/>
        </w:rPr>
        <w:t>4、报名方式：现场领售或电子邮件报名。</w:t>
      </w:r>
    </w:p>
    <w:p>
      <w:pPr>
        <w:widowControl/>
        <w:spacing w:line="400" w:lineRule="exact"/>
        <w:ind w:firstLine="200"/>
        <w:jc w:val="left"/>
        <w:rPr>
          <w:rFonts w:ascii="宋体" w:hAnsi="宋体" w:cs="宋体"/>
          <w:bCs/>
          <w:sz w:val="22"/>
          <w:szCs w:val="22"/>
        </w:rPr>
      </w:pPr>
      <w:r>
        <w:rPr>
          <w:rFonts w:hint="eastAsia" w:ascii="宋体" w:hAnsi="宋体" w:cs="宋体"/>
          <w:bCs/>
          <w:sz w:val="22"/>
          <w:szCs w:val="22"/>
        </w:rPr>
        <w:t>六、</w:t>
      </w:r>
      <w:bookmarkStart w:id="1" w:name="_Hlk3379525"/>
      <w:r>
        <w:rPr>
          <w:rFonts w:hint="eastAsia" w:ascii="宋体" w:hAnsi="宋体" w:cs="宋体"/>
          <w:bCs/>
          <w:sz w:val="22"/>
          <w:szCs w:val="22"/>
        </w:rPr>
        <w:t>投标文件递交截止时间</w:t>
      </w:r>
      <w:bookmarkEnd w:id="1"/>
      <w:r>
        <w:rPr>
          <w:rFonts w:hint="eastAsia" w:ascii="宋体" w:hAnsi="宋体" w:cs="宋体"/>
          <w:bCs/>
          <w:sz w:val="22"/>
          <w:szCs w:val="22"/>
        </w:rPr>
        <w:t>：</w:t>
      </w:r>
      <w:bookmarkStart w:id="2" w:name="B23_谈判响应文件提交截止日期"/>
      <w:bookmarkEnd w:id="2"/>
      <w:r>
        <w:rPr>
          <w:rFonts w:hint="eastAsia" w:ascii="宋体" w:hAnsi="宋体" w:cs="宋体"/>
          <w:b/>
          <w:sz w:val="22"/>
          <w:szCs w:val="22"/>
        </w:rPr>
        <w:t>2020年09月04日09:30(北京时间)</w:t>
      </w:r>
    </w:p>
    <w:p>
      <w:pPr>
        <w:widowControl/>
        <w:spacing w:line="400" w:lineRule="exact"/>
        <w:ind w:firstLine="200"/>
        <w:jc w:val="left"/>
        <w:rPr>
          <w:rFonts w:ascii="宋体" w:hAnsi="宋体" w:cs="宋体"/>
          <w:bCs/>
          <w:sz w:val="22"/>
          <w:szCs w:val="22"/>
        </w:rPr>
      </w:pPr>
      <w:r>
        <w:rPr>
          <w:rFonts w:hint="eastAsia" w:ascii="宋体" w:hAnsi="宋体" w:cs="宋体"/>
          <w:bCs/>
          <w:sz w:val="22"/>
          <w:szCs w:val="22"/>
        </w:rPr>
        <w:t>七、投标文件提交地点：温州市十八家路31号温州市现代服务业投资集团有限公司6楼2号会议室</w:t>
      </w:r>
    </w:p>
    <w:p>
      <w:pPr>
        <w:widowControl/>
        <w:spacing w:line="400" w:lineRule="exact"/>
        <w:ind w:firstLine="200"/>
        <w:jc w:val="left"/>
        <w:rPr>
          <w:rFonts w:ascii="宋体" w:hAnsi="宋体" w:cs="宋体"/>
          <w:b/>
          <w:sz w:val="22"/>
          <w:szCs w:val="22"/>
        </w:rPr>
      </w:pPr>
      <w:r>
        <w:rPr>
          <w:rFonts w:hint="eastAsia" w:ascii="宋体" w:hAnsi="宋体" w:cs="宋体"/>
          <w:bCs/>
          <w:sz w:val="22"/>
          <w:szCs w:val="22"/>
        </w:rPr>
        <w:t>八、开标时间：</w:t>
      </w:r>
      <w:bookmarkStart w:id="3" w:name="B26_谈判时间日期"/>
      <w:bookmarkEnd w:id="3"/>
      <w:r>
        <w:rPr>
          <w:rFonts w:hint="eastAsia" w:ascii="宋体" w:hAnsi="宋体" w:cs="宋体"/>
          <w:b/>
          <w:sz w:val="22"/>
          <w:szCs w:val="22"/>
        </w:rPr>
        <w:t>2020年09月04日09:30(北京时间)</w:t>
      </w:r>
    </w:p>
    <w:p>
      <w:pPr>
        <w:widowControl/>
        <w:spacing w:line="400" w:lineRule="exact"/>
        <w:ind w:firstLine="200"/>
        <w:jc w:val="left"/>
        <w:rPr>
          <w:rFonts w:ascii="宋体" w:hAnsi="宋体" w:cs="宋体"/>
          <w:bCs/>
          <w:sz w:val="22"/>
          <w:szCs w:val="22"/>
        </w:rPr>
      </w:pPr>
      <w:r>
        <w:rPr>
          <w:rFonts w:hint="eastAsia" w:ascii="宋体" w:hAnsi="宋体" w:cs="宋体"/>
          <w:bCs/>
          <w:sz w:val="22"/>
          <w:szCs w:val="22"/>
        </w:rPr>
        <w:t>九、开标地点：温州市十八家路31号温州市现代服务业投资集团有限公司6楼2号会议室</w:t>
      </w:r>
    </w:p>
    <w:p>
      <w:pPr>
        <w:widowControl/>
        <w:spacing w:line="400" w:lineRule="exact"/>
        <w:ind w:firstLine="200"/>
        <w:jc w:val="left"/>
        <w:rPr>
          <w:rFonts w:ascii="宋体" w:hAnsi="宋体" w:cs="宋体"/>
          <w:bCs/>
          <w:sz w:val="22"/>
          <w:szCs w:val="22"/>
        </w:rPr>
      </w:pPr>
      <w:r>
        <w:rPr>
          <w:rFonts w:hint="eastAsia" w:ascii="宋体" w:hAnsi="宋体" w:cs="宋体"/>
          <w:bCs/>
          <w:sz w:val="22"/>
          <w:szCs w:val="22"/>
        </w:rPr>
        <w:t>十、投标保证金及交付方式</w:t>
      </w:r>
    </w:p>
    <w:p>
      <w:pPr>
        <w:pStyle w:val="11"/>
        <w:widowControl w:val="0"/>
        <w:overflowPunct/>
        <w:spacing w:line="288" w:lineRule="auto"/>
        <w:ind w:firstLine="440" w:firstLineChars="200"/>
        <w:textAlignment w:val="auto"/>
        <w:rPr>
          <w:rFonts w:hAnsi="宋体" w:cs="宋体"/>
          <w:b w:val="0"/>
          <w:bCs/>
          <w:kern w:val="2"/>
          <w:sz w:val="22"/>
          <w:szCs w:val="22"/>
        </w:rPr>
      </w:pPr>
      <w:bookmarkStart w:id="4" w:name="B29_谈判保证金"/>
      <w:bookmarkEnd w:id="4"/>
      <w:r>
        <w:rPr>
          <w:rFonts w:hint="eastAsia" w:hAnsi="宋体" w:cs="宋体"/>
          <w:b w:val="0"/>
          <w:bCs/>
          <w:kern w:val="2"/>
          <w:sz w:val="22"/>
          <w:szCs w:val="22"/>
        </w:rPr>
        <w:t>投标保证金：叁仟元整；（交付方式：支票、转账形式交纳，投标保证金应从投标供应商开户银行汇出，不得从第三者或者分支机构汇出。逾期未交的其投标文件不予接受。）</w:t>
      </w:r>
    </w:p>
    <w:p>
      <w:pPr>
        <w:pStyle w:val="11"/>
        <w:widowControl w:val="0"/>
        <w:overflowPunct/>
        <w:spacing w:line="288" w:lineRule="auto"/>
        <w:ind w:firstLine="440" w:firstLineChars="200"/>
        <w:textAlignment w:val="auto"/>
        <w:rPr>
          <w:rFonts w:hAnsi="宋体" w:cs="宋体"/>
          <w:b w:val="0"/>
          <w:bCs/>
          <w:kern w:val="2"/>
          <w:sz w:val="22"/>
          <w:szCs w:val="22"/>
        </w:rPr>
      </w:pPr>
      <w:r>
        <w:rPr>
          <w:rFonts w:hint="eastAsia" w:hAnsi="宋体" w:cs="宋体"/>
          <w:b w:val="0"/>
          <w:bCs/>
          <w:kern w:val="2"/>
          <w:sz w:val="22"/>
          <w:szCs w:val="22"/>
        </w:rPr>
        <w:t>户名：政采云有限公司</w:t>
      </w:r>
    </w:p>
    <w:p>
      <w:pPr>
        <w:pStyle w:val="11"/>
        <w:widowControl w:val="0"/>
        <w:overflowPunct/>
        <w:spacing w:line="288" w:lineRule="auto"/>
        <w:ind w:firstLine="440" w:firstLineChars="200"/>
        <w:textAlignment w:val="auto"/>
        <w:rPr>
          <w:rFonts w:hAnsi="宋体" w:cs="宋体"/>
          <w:b w:val="0"/>
          <w:bCs/>
          <w:kern w:val="2"/>
          <w:sz w:val="22"/>
          <w:szCs w:val="22"/>
        </w:rPr>
      </w:pPr>
      <w:r>
        <w:rPr>
          <w:rFonts w:hint="eastAsia" w:hAnsi="宋体" w:cs="宋体"/>
          <w:b w:val="0"/>
          <w:bCs/>
          <w:kern w:val="2"/>
          <w:sz w:val="22"/>
          <w:szCs w:val="22"/>
        </w:rPr>
        <w:t>开户银行：中国农业银行杭州西湖支行行</w:t>
      </w:r>
    </w:p>
    <w:p>
      <w:pPr>
        <w:pStyle w:val="11"/>
        <w:widowControl w:val="0"/>
        <w:overflowPunct/>
        <w:spacing w:line="288" w:lineRule="auto"/>
        <w:ind w:firstLine="440" w:firstLineChars="200"/>
        <w:textAlignment w:val="auto"/>
        <w:rPr>
          <w:rFonts w:hAnsi="宋体" w:cs="宋体"/>
          <w:b w:val="0"/>
          <w:bCs/>
          <w:kern w:val="2"/>
          <w:sz w:val="22"/>
          <w:szCs w:val="22"/>
        </w:rPr>
      </w:pPr>
      <w:r>
        <w:rPr>
          <w:rFonts w:hint="eastAsia" w:hAnsi="宋体" w:cs="宋体"/>
          <w:b w:val="0"/>
          <w:bCs/>
          <w:kern w:val="2"/>
          <w:sz w:val="22"/>
          <w:szCs w:val="22"/>
        </w:rPr>
        <w:t>银行账号：190001010400276210000001116</w:t>
      </w:r>
    </w:p>
    <w:p>
      <w:pPr>
        <w:pStyle w:val="11"/>
        <w:widowControl w:val="0"/>
        <w:overflowPunct/>
        <w:spacing w:line="288" w:lineRule="auto"/>
        <w:ind w:firstLine="440" w:firstLineChars="200"/>
        <w:textAlignment w:val="auto"/>
        <w:rPr>
          <w:rFonts w:hAnsi="宋体" w:cs="宋体"/>
          <w:b w:val="0"/>
          <w:bCs/>
          <w:kern w:val="2"/>
          <w:sz w:val="22"/>
          <w:szCs w:val="22"/>
        </w:rPr>
      </w:pPr>
      <w:r>
        <w:rPr>
          <w:rFonts w:hint="eastAsia" w:hAnsi="宋体" w:cs="宋体"/>
          <w:b w:val="0"/>
          <w:bCs/>
          <w:kern w:val="2"/>
          <w:sz w:val="22"/>
          <w:szCs w:val="22"/>
        </w:rPr>
        <w:t>注：1、按照政采云平台对入驻供应商收取技术服务费的相关规定，投标保证金包含政采云平台技术服务费，技术服务费具体标准及收退方式详见政采云平台收费公示“政采云国企采购平台2019年度收费标准（温州）</w:t>
      </w:r>
      <w:r>
        <w:fldChar w:fldCharType="begin"/>
      </w:r>
      <w:r>
        <w:instrText xml:space="preserve"> HYPERLINK "https://rule.zcygov.cn/web/site_1/2019/08/30/3448.html" </w:instrText>
      </w:r>
      <w:r>
        <w:fldChar w:fldCharType="separate"/>
      </w:r>
      <w:r>
        <w:rPr>
          <w:rFonts w:hint="eastAsia" w:hAnsi="宋体" w:cs="宋体"/>
          <w:b w:val="0"/>
          <w:bCs/>
          <w:kern w:val="2"/>
          <w:sz w:val="22"/>
          <w:szCs w:val="22"/>
        </w:rPr>
        <w:t>https://rule.zcygov.cn/web/site_1/2019/08/30/3448.html</w:t>
      </w:r>
      <w:r>
        <w:rPr>
          <w:rFonts w:hint="eastAsia" w:hAnsi="宋体" w:cs="宋体"/>
          <w:b w:val="0"/>
          <w:bCs/>
          <w:kern w:val="2"/>
          <w:sz w:val="22"/>
          <w:szCs w:val="22"/>
        </w:rPr>
        <w:fldChar w:fldCharType="end"/>
      </w:r>
      <w:r>
        <w:rPr>
          <w:rFonts w:hint="eastAsia" w:hAnsi="宋体" w:cs="宋体"/>
          <w:b w:val="0"/>
          <w:bCs/>
          <w:kern w:val="2"/>
          <w:sz w:val="22"/>
          <w:szCs w:val="22"/>
        </w:rPr>
        <w:t>”</w:t>
      </w:r>
    </w:p>
    <w:p>
      <w:pPr>
        <w:pStyle w:val="11"/>
        <w:widowControl w:val="0"/>
        <w:overflowPunct/>
        <w:spacing w:line="288" w:lineRule="auto"/>
        <w:ind w:firstLine="440" w:firstLineChars="200"/>
        <w:textAlignment w:val="auto"/>
        <w:rPr>
          <w:rFonts w:hAnsi="宋体" w:cs="宋体"/>
          <w:b w:val="0"/>
          <w:bCs/>
          <w:kern w:val="2"/>
          <w:sz w:val="22"/>
          <w:szCs w:val="22"/>
        </w:rPr>
      </w:pPr>
      <w:r>
        <w:rPr>
          <w:rFonts w:hint="eastAsia" w:hAnsi="宋体" w:cs="宋体"/>
          <w:b w:val="0"/>
          <w:bCs/>
          <w:kern w:val="2"/>
          <w:sz w:val="22"/>
          <w:szCs w:val="22"/>
        </w:rPr>
        <w:t>2、投标供应商缴纳投标保证金后，请携带投标保证金缴纳凭证（银行转账支票进账单、电汇单等，缴纳保证金用途必须注明采购项目名称）复印件在递交投标文件时递交给采购代理机构。</w:t>
      </w:r>
    </w:p>
    <w:p>
      <w:pPr>
        <w:widowControl/>
        <w:spacing w:line="400" w:lineRule="exact"/>
        <w:ind w:firstLine="200"/>
        <w:jc w:val="left"/>
        <w:rPr>
          <w:rFonts w:ascii="宋体" w:hAnsi="宋体" w:cs="宋体"/>
          <w:bCs/>
          <w:sz w:val="22"/>
          <w:szCs w:val="22"/>
        </w:rPr>
      </w:pPr>
      <w:r>
        <w:rPr>
          <w:rFonts w:hint="eastAsia" w:ascii="宋体" w:hAnsi="宋体" w:cs="宋体"/>
          <w:bCs/>
          <w:sz w:val="22"/>
          <w:szCs w:val="22"/>
        </w:rPr>
        <w:t>十一、其他事项</w:t>
      </w:r>
    </w:p>
    <w:p>
      <w:pPr>
        <w:widowControl/>
        <w:spacing w:line="400" w:lineRule="exact"/>
        <w:ind w:firstLine="440" w:firstLineChars="200"/>
        <w:jc w:val="left"/>
        <w:rPr>
          <w:rFonts w:ascii="宋体" w:hAnsi="宋体" w:cs="宋体"/>
          <w:bCs/>
          <w:sz w:val="22"/>
          <w:szCs w:val="22"/>
        </w:rPr>
      </w:pPr>
      <w:r>
        <w:rPr>
          <w:rFonts w:hint="eastAsia" w:ascii="宋体" w:hAnsi="宋体" w:cs="宋体"/>
          <w:bCs/>
          <w:sz w:val="22"/>
          <w:szCs w:val="22"/>
        </w:rPr>
        <w:t>1、报名及购买采购文件时须提交的文件资料</w:t>
      </w:r>
    </w:p>
    <w:p>
      <w:pPr>
        <w:widowControl/>
        <w:spacing w:line="400" w:lineRule="exact"/>
        <w:ind w:firstLine="440" w:firstLineChars="200"/>
        <w:jc w:val="left"/>
        <w:rPr>
          <w:rFonts w:ascii="宋体" w:hAnsi="宋体" w:cs="宋体"/>
          <w:bCs/>
          <w:kern w:val="0"/>
          <w:sz w:val="22"/>
          <w:szCs w:val="22"/>
        </w:rPr>
      </w:pPr>
      <w:r>
        <w:rPr>
          <w:rFonts w:hint="eastAsia" w:ascii="宋体" w:hAnsi="宋体" w:cs="宋体"/>
          <w:bCs/>
          <w:kern w:val="0"/>
          <w:sz w:val="22"/>
          <w:szCs w:val="22"/>
        </w:rPr>
        <w:t>1）报名申请表（报名表请在乐诚公司网站自行下载http://www.zjycgs.net/或本公告下方附件下载）</w:t>
      </w:r>
    </w:p>
    <w:p>
      <w:pPr>
        <w:spacing w:line="360" w:lineRule="exact"/>
        <w:ind w:firstLine="440" w:firstLineChars="200"/>
        <w:rPr>
          <w:rFonts w:ascii="宋体" w:hAnsi="宋体" w:cs="宋体"/>
          <w:kern w:val="0"/>
          <w:sz w:val="22"/>
          <w:lang w:val="zh-CN"/>
        </w:rPr>
      </w:pPr>
      <w:r>
        <w:rPr>
          <w:rFonts w:hint="eastAsia" w:ascii="宋体" w:hAnsi="宋体" w:cs="宋体"/>
          <w:bCs/>
          <w:kern w:val="0"/>
          <w:sz w:val="22"/>
          <w:szCs w:val="22"/>
        </w:rPr>
        <w:t>2、</w:t>
      </w:r>
      <w:r>
        <w:rPr>
          <w:rFonts w:hint="eastAsia" w:ascii="宋体" w:hAnsi="宋体" w:cs="宋体"/>
          <w:bCs/>
          <w:kern w:val="0"/>
          <w:sz w:val="22"/>
          <w:szCs w:val="22"/>
          <w:lang w:val="zh-CN"/>
        </w:rPr>
        <w:t>公告期限：5个工作日，</w:t>
      </w:r>
      <w:bookmarkStart w:id="5" w:name="_Hlk3452824"/>
      <w:r>
        <w:rPr>
          <w:rFonts w:hint="eastAsia" w:ascii="宋体" w:hAnsi="宋体" w:cs="宋体"/>
          <w:bCs/>
          <w:kern w:val="0"/>
          <w:sz w:val="22"/>
          <w:szCs w:val="22"/>
          <w:lang w:val="zh-CN"/>
        </w:rPr>
        <w:t>投标人认为采购文件使自己的权益受到损害的，可以自收到采购文件之日（发售截止日之后收到采购文件的，以发售截止日为准）或者采购文件公告期限届满之日（采购公告为公告发布后至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采购监督管理部门投诉。</w:t>
      </w:r>
      <w:r>
        <w:rPr>
          <w:rFonts w:hint="eastAsia" w:ascii="宋体" w:hAnsi="宋体" w:cs="宋体"/>
          <w:b/>
          <w:bCs/>
          <w:kern w:val="0"/>
          <w:sz w:val="22"/>
          <w:lang w:val="zh-CN"/>
        </w:rPr>
        <w:t>[潜在投标人按照本公告规定方式获取采购文件，未按照规定方式获取采购文件的，不得对采购文件提起质疑投诉。附件里的采购文件仅供阅览使用，报名为依法获取采购文件的方式。]</w:t>
      </w:r>
    </w:p>
    <w:bookmarkEnd w:id="5"/>
    <w:p>
      <w:pPr>
        <w:widowControl/>
        <w:spacing w:line="400" w:lineRule="exact"/>
        <w:ind w:firstLine="440" w:firstLineChars="200"/>
        <w:jc w:val="left"/>
        <w:rPr>
          <w:rFonts w:ascii="宋体" w:hAnsi="宋体" w:cs="宋体"/>
          <w:bCs/>
          <w:kern w:val="0"/>
          <w:sz w:val="22"/>
          <w:szCs w:val="22"/>
        </w:rPr>
      </w:pPr>
      <w:r>
        <w:rPr>
          <w:rFonts w:hint="eastAsia" w:ascii="宋体" w:hAnsi="宋体" w:cs="宋体"/>
          <w:bCs/>
          <w:kern w:val="0"/>
          <w:sz w:val="22"/>
          <w:szCs w:val="22"/>
        </w:rPr>
        <w:t>3、书面质疑受理地点：</w:t>
      </w:r>
      <w:r>
        <w:rPr>
          <w:rFonts w:hint="eastAsia" w:ascii="宋体" w:hAnsi="宋体" w:cs="宋体"/>
          <w:sz w:val="22"/>
          <w:szCs w:val="22"/>
        </w:rPr>
        <w:t>温州大学茶山南校区行政楼509B室</w:t>
      </w:r>
      <w:r>
        <w:rPr>
          <w:rFonts w:hint="eastAsia" w:ascii="宋体" w:hAnsi="宋体" w:cs="宋体"/>
          <w:bCs/>
          <w:kern w:val="0"/>
          <w:sz w:val="22"/>
          <w:szCs w:val="22"/>
        </w:rPr>
        <w:t>，联系人： 陈女士，联系电话：15805779720。</w:t>
      </w:r>
    </w:p>
    <w:p>
      <w:pPr>
        <w:widowControl/>
        <w:spacing w:line="400" w:lineRule="exact"/>
        <w:ind w:firstLine="200"/>
        <w:jc w:val="left"/>
        <w:rPr>
          <w:rFonts w:ascii="宋体" w:hAnsi="宋体" w:cs="宋体"/>
          <w:bCs/>
          <w:sz w:val="22"/>
          <w:szCs w:val="22"/>
        </w:rPr>
      </w:pPr>
      <w:r>
        <w:rPr>
          <w:rFonts w:hint="eastAsia" w:ascii="宋体" w:hAnsi="宋体" w:cs="宋体"/>
          <w:bCs/>
          <w:sz w:val="22"/>
          <w:szCs w:val="22"/>
        </w:rPr>
        <w:t>十二、联系方式</w:t>
      </w:r>
    </w:p>
    <w:p>
      <w:pPr>
        <w:widowControl/>
        <w:spacing w:line="400" w:lineRule="exact"/>
        <w:ind w:firstLine="440" w:firstLineChars="200"/>
        <w:jc w:val="left"/>
        <w:rPr>
          <w:rFonts w:ascii="宋体" w:hAnsi="宋体" w:cs="宋体"/>
          <w:bCs/>
          <w:sz w:val="22"/>
          <w:szCs w:val="22"/>
        </w:rPr>
      </w:pPr>
      <w:r>
        <w:rPr>
          <w:rFonts w:hint="eastAsia" w:ascii="宋体" w:hAnsi="宋体" w:cs="宋体"/>
          <w:bCs/>
          <w:sz w:val="22"/>
          <w:szCs w:val="22"/>
        </w:rPr>
        <w:t>1、采购人名称：温州国际会议展览中心有限公司</w:t>
      </w:r>
    </w:p>
    <w:p>
      <w:pPr>
        <w:widowControl/>
        <w:spacing w:line="400" w:lineRule="exact"/>
        <w:ind w:firstLine="440" w:firstLineChars="200"/>
        <w:jc w:val="left"/>
        <w:rPr>
          <w:rFonts w:ascii="宋体" w:hAnsi="宋体" w:cs="宋体"/>
          <w:bCs/>
          <w:sz w:val="22"/>
          <w:szCs w:val="22"/>
        </w:rPr>
      </w:pPr>
      <w:r>
        <w:rPr>
          <w:rFonts w:hint="eastAsia" w:ascii="宋体" w:hAnsi="宋体" w:cs="宋体"/>
          <w:bCs/>
          <w:sz w:val="22"/>
          <w:szCs w:val="22"/>
        </w:rPr>
        <w:t xml:space="preserve">联系人： 罗先生   联系电话：0577-88135173 </w:t>
      </w:r>
    </w:p>
    <w:p>
      <w:pPr>
        <w:widowControl/>
        <w:spacing w:line="400" w:lineRule="exact"/>
        <w:ind w:firstLine="440" w:firstLineChars="200"/>
        <w:jc w:val="left"/>
        <w:rPr>
          <w:rFonts w:ascii="宋体" w:hAnsi="宋体" w:cs="宋体"/>
          <w:bCs/>
          <w:sz w:val="22"/>
          <w:szCs w:val="22"/>
        </w:rPr>
      </w:pPr>
      <w:r>
        <w:rPr>
          <w:rFonts w:hint="eastAsia" w:ascii="宋体" w:hAnsi="宋体" w:cs="宋体"/>
          <w:bCs/>
          <w:sz w:val="22"/>
          <w:szCs w:val="22"/>
        </w:rPr>
        <w:t>联系地址：江滨东路1号会展中心1号楼南5楼503室</w:t>
      </w:r>
    </w:p>
    <w:p>
      <w:pPr>
        <w:widowControl/>
        <w:spacing w:line="400" w:lineRule="exact"/>
        <w:ind w:firstLine="440" w:firstLineChars="200"/>
        <w:jc w:val="left"/>
        <w:rPr>
          <w:rFonts w:ascii="宋体" w:hAnsi="宋体" w:cs="宋体"/>
          <w:bCs/>
          <w:sz w:val="22"/>
          <w:szCs w:val="22"/>
        </w:rPr>
      </w:pPr>
      <w:r>
        <w:rPr>
          <w:rFonts w:hint="eastAsia" w:ascii="宋体" w:hAnsi="宋体" w:cs="宋体"/>
          <w:bCs/>
          <w:sz w:val="22"/>
          <w:szCs w:val="22"/>
        </w:rPr>
        <w:t>2、采购代理机构名称：浙江乐诚工程咨询有限公司</w:t>
      </w:r>
    </w:p>
    <w:p>
      <w:pPr>
        <w:widowControl/>
        <w:spacing w:line="400" w:lineRule="exact"/>
        <w:ind w:firstLine="440" w:firstLineChars="200"/>
        <w:jc w:val="left"/>
        <w:rPr>
          <w:rFonts w:ascii="宋体" w:hAnsi="宋体" w:cs="宋体"/>
          <w:bCs/>
          <w:sz w:val="22"/>
          <w:szCs w:val="22"/>
        </w:rPr>
      </w:pPr>
      <w:r>
        <w:rPr>
          <w:rFonts w:hint="eastAsia" w:ascii="宋体" w:hAnsi="宋体" w:cs="宋体"/>
          <w:bCs/>
          <w:sz w:val="22"/>
          <w:szCs w:val="22"/>
        </w:rPr>
        <w:t>地址：</w:t>
      </w:r>
      <w:r>
        <w:rPr>
          <w:rFonts w:hint="eastAsia" w:ascii="宋体" w:hAnsi="宋体" w:cs="宋体"/>
          <w:sz w:val="22"/>
          <w:szCs w:val="22"/>
        </w:rPr>
        <w:t>温州大学茶山南校区行政楼509B室</w:t>
      </w:r>
    </w:p>
    <w:p>
      <w:pPr>
        <w:widowControl/>
        <w:spacing w:line="400" w:lineRule="exact"/>
        <w:ind w:firstLine="440" w:firstLineChars="200"/>
        <w:jc w:val="left"/>
        <w:rPr>
          <w:rFonts w:ascii="宋体" w:hAnsi="宋体" w:cs="宋体"/>
          <w:bCs/>
          <w:sz w:val="22"/>
          <w:szCs w:val="22"/>
        </w:rPr>
      </w:pPr>
      <w:r>
        <w:rPr>
          <w:rFonts w:hint="eastAsia" w:ascii="宋体" w:hAnsi="宋体" w:cs="宋体"/>
          <w:bCs/>
          <w:sz w:val="22"/>
          <w:szCs w:val="22"/>
        </w:rPr>
        <w:t>项目联系人： 钱老师</w:t>
      </w:r>
    </w:p>
    <w:p>
      <w:pPr>
        <w:pStyle w:val="2"/>
        <w:ind w:left="0" w:right="-252" w:firstLine="440" w:firstLineChars="200"/>
        <w:rPr>
          <w:rFonts w:cs="宋体"/>
          <w:bCs/>
          <w:sz w:val="22"/>
          <w:szCs w:val="22"/>
        </w:rPr>
      </w:pPr>
      <w:r>
        <w:rPr>
          <w:rFonts w:hint="eastAsia" w:cs="宋体"/>
          <w:bCs/>
          <w:sz w:val="22"/>
          <w:szCs w:val="22"/>
        </w:rPr>
        <w:t xml:space="preserve">文件获取联系人：计老师 </w:t>
      </w:r>
    </w:p>
    <w:p>
      <w:pPr>
        <w:widowControl/>
        <w:spacing w:line="400" w:lineRule="exact"/>
        <w:ind w:firstLine="440" w:firstLineChars="200"/>
        <w:jc w:val="left"/>
        <w:rPr>
          <w:rFonts w:ascii="宋体" w:hAnsi="宋体" w:cs="宋体"/>
          <w:bCs/>
          <w:sz w:val="22"/>
          <w:szCs w:val="22"/>
        </w:rPr>
      </w:pPr>
      <w:r>
        <w:rPr>
          <w:rFonts w:hint="eastAsia" w:ascii="宋体" w:hAnsi="宋体" w:cs="宋体"/>
          <w:bCs/>
          <w:sz w:val="22"/>
          <w:szCs w:val="22"/>
        </w:rPr>
        <w:t xml:space="preserve">联系电话：0577-86596032    </w:t>
      </w:r>
    </w:p>
    <w:p>
      <w:pPr>
        <w:widowControl/>
        <w:spacing w:line="400" w:lineRule="exact"/>
        <w:ind w:firstLine="440" w:firstLineChars="200"/>
        <w:jc w:val="left"/>
        <w:rPr>
          <w:rFonts w:ascii="宋体" w:hAnsi="宋体" w:cs="宋体"/>
          <w:bCs/>
          <w:sz w:val="22"/>
          <w:szCs w:val="22"/>
        </w:rPr>
      </w:pPr>
      <w:r>
        <w:rPr>
          <w:rFonts w:hint="eastAsia" w:ascii="宋体" w:hAnsi="宋体" w:cs="宋体"/>
          <w:bCs/>
          <w:sz w:val="22"/>
          <w:szCs w:val="22"/>
        </w:rPr>
        <w:t>电子邮箱：1783329431@qq.com</w:t>
      </w:r>
    </w:p>
    <w:p>
      <w:pPr>
        <w:widowControl/>
        <w:spacing w:line="400" w:lineRule="exact"/>
        <w:ind w:firstLine="440" w:firstLineChars="200"/>
        <w:jc w:val="left"/>
        <w:rPr>
          <w:rFonts w:ascii="宋体" w:hAnsi="宋体" w:cs="宋体"/>
          <w:bCs/>
          <w:sz w:val="22"/>
          <w:szCs w:val="22"/>
        </w:rPr>
      </w:pPr>
      <w:r>
        <w:rPr>
          <w:rFonts w:hint="eastAsia" w:ascii="宋体" w:hAnsi="宋体" w:cs="宋体"/>
          <w:bCs/>
          <w:sz w:val="22"/>
          <w:szCs w:val="22"/>
        </w:rPr>
        <w:t>3、采购监督管理部门名称：温州市现代服务业投资集团有限公司监察监事审计室</w:t>
      </w:r>
    </w:p>
    <w:p>
      <w:pPr>
        <w:widowControl/>
        <w:spacing w:line="400" w:lineRule="exact"/>
        <w:ind w:firstLine="420" w:firstLineChars="200"/>
        <w:jc w:val="left"/>
        <w:rPr>
          <w:rFonts w:ascii="宋体" w:hAnsi="宋体" w:cs="宋体"/>
          <w:bCs/>
          <w:sz w:val="22"/>
          <w:szCs w:val="22"/>
        </w:rPr>
      </w:pPr>
      <w:r>
        <w:rPr>
          <w:rFonts w:hint="eastAsia" w:ascii="宋体" w:hAnsi="宋体" w:cs="宋体"/>
        </w:rPr>
        <w:t>联系电话：0577-88160019</w:t>
      </w:r>
    </w:p>
    <w:p>
      <w:pPr>
        <w:widowControl/>
        <w:spacing w:line="400" w:lineRule="exact"/>
        <w:jc w:val="right"/>
        <w:rPr>
          <w:rFonts w:ascii="宋体" w:hAnsi="宋体" w:cs="宋体"/>
          <w:kern w:val="0"/>
          <w:sz w:val="22"/>
          <w:szCs w:val="22"/>
        </w:rPr>
      </w:pPr>
      <w:r>
        <w:rPr>
          <w:rFonts w:hint="eastAsia" w:ascii="宋体" w:hAnsi="宋体" w:cs="宋体"/>
          <w:kern w:val="0"/>
          <w:sz w:val="22"/>
          <w:szCs w:val="22"/>
        </w:rPr>
        <w:t>温州国际会议展览中心有限公司</w:t>
      </w:r>
    </w:p>
    <w:p>
      <w:pPr>
        <w:widowControl/>
        <w:spacing w:line="400" w:lineRule="exact"/>
        <w:jc w:val="right"/>
        <w:rPr>
          <w:rFonts w:ascii="宋体" w:hAnsi="宋体" w:cs="宋体"/>
          <w:kern w:val="0"/>
          <w:sz w:val="22"/>
          <w:szCs w:val="22"/>
        </w:rPr>
      </w:pPr>
      <w:r>
        <w:rPr>
          <w:rFonts w:hint="eastAsia" w:ascii="宋体" w:hAnsi="宋体" w:cs="宋体"/>
          <w:kern w:val="0"/>
          <w:sz w:val="22"/>
          <w:szCs w:val="22"/>
        </w:rPr>
        <w:t>浙江乐诚工程咨询有限公司</w:t>
      </w:r>
    </w:p>
    <w:p>
      <w:pPr>
        <w:widowControl/>
        <w:spacing w:line="400" w:lineRule="exact"/>
        <w:jc w:val="right"/>
        <w:rPr>
          <w:rFonts w:ascii="宋体" w:hAnsi="宋体" w:cs="宋体"/>
          <w:kern w:val="0"/>
          <w:sz w:val="22"/>
          <w:szCs w:val="22"/>
        </w:rPr>
      </w:pPr>
      <w:r>
        <w:rPr>
          <w:rFonts w:hint="eastAsia" w:ascii="宋体" w:hAnsi="宋体" w:cs="宋体"/>
          <w:kern w:val="0"/>
          <w:sz w:val="22"/>
          <w:szCs w:val="22"/>
        </w:rPr>
        <w:t>2020年08月13日</w:t>
      </w:r>
    </w:p>
    <w:p>
      <w:pPr>
        <w:pStyle w:val="2"/>
        <w:ind w:right="-252"/>
        <w:rPr>
          <w:rFonts w:cs="宋体"/>
          <w:kern w:val="0"/>
          <w:sz w:val="22"/>
          <w:szCs w:val="22"/>
        </w:rPr>
      </w:pPr>
    </w:p>
    <w:p>
      <w:pPr>
        <w:pStyle w:val="2"/>
        <w:ind w:right="-252"/>
        <w:rPr>
          <w:rFonts w:cs="宋体"/>
          <w:kern w:val="0"/>
          <w:sz w:val="22"/>
          <w:szCs w:val="22"/>
        </w:rPr>
      </w:pPr>
    </w:p>
    <w:p>
      <w:pPr>
        <w:pStyle w:val="2"/>
        <w:ind w:right="-252"/>
        <w:rPr>
          <w:rFonts w:cs="宋体"/>
          <w:kern w:val="0"/>
          <w:sz w:val="22"/>
          <w:szCs w:val="22"/>
        </w:rPr>
      </w:pPr>
    </w:p>
    <w:p>
      <w:pPr>
        <w:pStyle w:val="2"/>
        <w:ind w:right="-252"/>
        <w:rPr>
          <w:rFonts w:cs="宋体"/>
          <w:kern w:val="0"/>
          <w:sz w:val="22"/>
          <w:szCs w:val="22"/>
        </w:rPr>
      </w:pPr>
    </w:p>
    <w:p>
      <w:pPr>
        <w:widowControl/>
        <w:spacing w:line="360" w:lineRule="auto"/>
        <w:ind w:right="62"/>
        <w:jc w:val="center"/>
        <w:rPr>
          <w:rFonts w:ascii="宋体" w:hAnsi="宋体" w:cs="宋体"/>
          <w:b/>
          <w:sz w:val="28"/>
          <w:szCs w:val="28"/>
        </w:rPr>
      </w:pPr>
      <w:r>
        <w:rPr>
          <w:rFonts w:hint="eastAsia"/>
          <w:sz w:val="28"/>
          <w:szCs w:val="28"/>
        </w:rPr>
        <w:fldChar w:fldCharType="begin"/>
      </w:r>
      <w:r>
        <w:rPr>
          <w:sz w:val="28"/>
          <w:szCs w:val="28"/>
        </w:rPr>
        <w:instrText xml:space="preserve"> HYPERLINK "http://wzgzw.wenzhou.gov.cn/art/2019/6/13/art_1387619_34612001.html" \t "http://wzgzw.wenzhou.gov.cn/col/col1387619/_blank" </w:instrText>
      </w:r>
      <w:r>
        <w:rPr>
          <w:rFonts w:hint="eastAsia"/>
          <w:sz w:val="28"/>
          <w:szCs w:val="28"/>
        </w:rPr>
        <w:fldChar w:fldCharType="separate"/>
      </w:r>
      <w:r>
        <w:rPr>
          <w:rFonts w:hint="eastAsia" w:ascii="宋体" w:hAnsi="宋体" w:cs="宋体"/>
          <w:b/>
          <w:sz w:val="28"/>
          <w:szCs w:val="28"/>
        </w:rPr>
        <w:t>温州市现代</w:t>
      </w:r>
      <w:r>
        <w:rPr>
          <w:rFonts w:hint="eastAsia" w:ascii="宋体" w:hAnsi="宋体" w:cs="宋体"/>
          <w:b/>
          <w:sz w:val="28"/>
          <w:szCs w:val="28"/>
          <w:lang w:val="en-US" w:eastAsia="zh-CN"/>
        </w:rPr>
        <w:t>服务业发展集团</w:t>
      </w:r>
      <w:r>
        <w:rPr>
          <w:rFonts w:hint="eastAsia" w:ascii="宋体" w:hAnsi="宋体" w:cs="宋体"/>
          <w:b/>
          <w:sz w:val="28"/>
          <w:szCs w:val="28"/>
          <w:lang w:eastAsia="zh-CN"/>
        </w:rPr>
        <w:t>有限公司关于温州国际会议展览中心有限公司特</w:t>
      </w:r>
      <w:r>
        <w:rPr>
          <w:rFonts w:hint="eastAsia" w:ascii="宋体" w:hAnsi="宋体" w:cs="宋体"/>
          <w:b/>
          <w:sz w:val="28"/>
          <w:szCs w:val="28"/>
        </w:rPr>
        <w:t>装展位搭建供应商库项目</w:t>
      </w:r>
      <w:r>
        <w:rPr>
          <w:rFonts w:hint="eastAsia" w:ascii="宋体" w:hAnsi="宋体" w:cs="宋体"/>
          <w:b/>
          <w:sz w:val="28"/>
          <w:szCs w:val="28"/>
          <w:lang w:eastAsia="zh-CN"/>
        </w:rPr>
        <w:t>（自主）</w:t>
      </w:r>
      <w:r>
        <w:rPr>
          <w:rFonts w:hint="eastAsia" w:ascii="宋体" w:hAnsi="宋体" w:cs="宋体"/>
          <w:b/>
          <w:sz w:val="28"/>
          <w:szCs w:val="28"/>
        </w:rPr>
        <w:fldChar w:fldCharType="end"/>
      </w:r>
      <w:r>
        <w:rPr>
          <w:rFonts w:hint="eastAsia" w:ascii="宋体" w:hAnsi="宋体" w:cs="宋体"/>
          <w:b/>
          <w:sz w:val="30"/>
          <w:szCs w:val="22"/>
        </w:rPr>
        <w:t>采购</w:t>
      </w:r>
      <w:r>
        <w:rPr>
          <w:rFonts w:hint="eastAsia" w:ascii="宋体" w:hAnsi="宋体" w:cs="宋体"/>
          <w:b/>
          <w:sz w:val="28"/>
          <w:szCs w:val="28"/>
        </w:rPr>
        <w:t>征求意见公示</w:t>
      </w:r>
      <w:bookmarkStart w:id="19" w:name="_GoBack"/>
      <w:bookmarkEnd w:id="19"/>
    </w:p>
    <w:p>
      <w:pPr>
        <w:pStyle w:val="20"/>
        <w:ind w:firstLine="201"/>
        <w:rPr>
          <w:rFonts w:ascii="宋体" w:hAnsi="宋体" w:cs="宋体"/>
        </w:rPr>
      </w:pP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浙江乐诚工程咨询有限公司受温州国际会议展览中心有限公司的委托，就特装展位搭建供应商库项目以公开招标方式进行采购。现将本项目采购文件公布如下（详见附件），并公开征求投标人及专家意见。</w:t>
      </w:r>
    </w:p>
    <w:p>
      <w:pPr>
        <w:widowControl/>
        <w:spacing w:line="360" w:lineRule="auto"/>
        <w:ind w:left="62" w:right="62" w:firstLine="442" w:firstLineChars="200"/>
        <w:jc w:val="left"/>
        <w:rPr>
          <w:rFonts w:ascii="宋体" w:hAnsi="宋体" w:cs="宋体"/>
          <w:bCs/>
          <w:sz w:val="22"/>
          <w:szCs w:val="22"/>
        </w:rPr>
      </w:pPr>
      <w:r>
        <w:rPr>
          <w:rFonts w:hint="eastAsia" w:ascii="宋体" w:hAnsi="宋体" w:cs="宋体"/>
          <w:b/>
          <w:sz w:val="22"/>
          <w:szCs w:val="22"/>
        </w:rPr>
        <w:t>一、征求意见范围：</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1.是否出现明显的倾向性意见和特定的性能指标；</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2.投标人资格条件是否具有明显倾向性和歧视性；</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3.影响温州市国有企业采购“公开、公平、公正”原则的其他情况。</w:t>
      </w:r>
    </w:p>
    <w:p>
      <w:pPr>
        <w:widowControl/>
        <w:spacing w:line="360" w:lineRule="auto"/>
        <w:ind w:left="62" w:right="62" w:firstLine="442" w:firstLineChars="200"/>
        <w:jc w:val="left"/>
        <w:rPr>
          <w:rFonts w:ascii="宋体" w:hAnsi="宋体" w:cs="宋体"/>
          <w:bCs/>
          <w:sz w:val="22"/>
          <w:szCs w:val="22"/>
        </w:rPr>
      </w:pPr>
      <w:r>
        <w:rPr>
          <w:rFonts w:hint="eastAsia" w:ascii="宋体" w:hAnsi="宋体" w:cs="宋体"/>
          <w:b/>
          <w:sz w:val="22"/>
          <w:szCs w:val="22"/>
        </w:rPr>
        <w:t>二、征求意见的回复：</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各投标人及专家提出修改理由和建议，请于</w:t>
      </w:r>
      <w:r>
        <w:rPr>
          <w:rFonts w:hint="eastAsia" w:ascii="宋体" w:hAnsi="宋体" w:cs="宋体"/>
          <w:bCs/>
          <w:sz w:val="22"/>
          <w:szCs w:val="22"/>
          <w:u w:val="single"/>
        </w:rPr>
        <w:t>2020年08月1</w:t>
      </w:r>
      <w:r>
        <w:rPr>
          <w:rFonts w:ascii="宋体" w:hAnsi="宋体" w:cs="宋体"/>
          <w:bCs/>
          <w:sz w:val="22"/>
          <w:szCs w:val="22"/>
          <w:u w:val="single"/>
        </w:rPr>
        <w:t>8</w:t>
      </w:r>
      <w:r>
        <w:rPr>
          <w:rFonts w:hint="eastAsia" w:ascii="宋体" w:hAnsi="宋体" w:cs="宋体"/>
          <w:bCs/>
          <w:sz w:val="22"/>
          <w:szCs w:val="22"/>
          <w:u w:val="single"/>
        </w:rPr>
        <w:t>日16:30</w:t>
      </w:r>
      <w:r>
        <w:rPr>
          <w:rFonts w:hint="eastAsia" w:ascii="宋体" w:hAnsi="宋体" w:cs="宋体"/>
          <w:bCs/>
          <w:sz w:val="22"/>
          <w:szCs w:val="22"/>
        </w:rPr>
        <w:t>前（节假日除外）将书面材料签字（盖章）并密封后送至浙江乐诚工程咨询有限公司，外地可传真送达，传真：0577-86596032，传真件必须签字（盖章）。同时将电子文档发送至以下信箱：1783329431@qq.com或邮寄至我公司。</w:t>
      </w:r>
    </w:p>
    <w:p>
      <w:pPr>
        <w:widowControl/>
        <w:spacing w:line="360" w:lineRule="auto"/>
        <w:ind w:left="62" w:right="62" w:firstLine="442" w:firstLineChars="200"/>
        <w:jc w:val="left"/>
        <w:rPr>
          <w:rFonts w:ascii="宋体" w:hAnsi="宋体" w:cs="宋体"/>
          <w:bCs/>
          <w:sz w:val="22"/>
          <w:szCs w:val="22"/>
        </w:rPr>
      </w:pPr>
      <w:r>
        <w:rPr>
          <w:rFonts w:hint="eastAsia" w:ascii="宋体" w:hAnsi="宋体" w:cs="宋体"/>
          <w:b/>
          <w:sz w:val="22"/>
          <w:szCs w:val="22"/>
        </w:rPr>
        <w:t>三、联系方式：</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联系人：钱老师</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联系电话：0577-86596032</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联系地址：</w:t>
      </w:r>
      <w:r>
        <w:rPr>
          <w:rFonts w:hint="eastAsia" w:ascii="宋体" w:hAnsi="宋体" w:cs="宋体"/>
          <w:sz w:val="22"/>
          <w:szCs w:val="22"/>
        </w:rPr>
        <w:t>温州大学茶山南校区行政楼509B室</w:t>
      </w:r>
    </w:p>
    <w:p>
      <w:pPr>
        <w:widowControl/>
        <w:spacing w:line="360" w:lineRule="auto"/>
        <w:ind w:left="62" w:right="62" w:firstLine="440" w:firstLineChars="200"/>
        <w:jc w:val="left"/>
        <w:rPr>
          <w:rFonts w:ascii="宋体" w:hAnsi="宋体" w:cs="宋体"/>
          <w:bCs/>
          <w:sz w:val="22"/>
          <w:szCs w:val="22"/>
        </w:rPr>
      </w:pPr>
      <w:r>
        <w:rPr>
          <w:rFonts w:hint="eastAsia" w:ascii="宋体" w:hAnsi="宋体" w:cs="宋体"/>
          <w:bCs/>
          <w:sz w:val="22"/>
          <w:szCs w:val="22"/>
        </w:rPr>
        <w:t>对逾期送达的意见、建议书恕不接受。</w:t>
      </w:r>
    </w:p>
    <w:p>
      <w:pPr>
        <w:widowControl/>
        <w:spacing w:line="360" w:lineRule="auto"/>
        <w:ind w:left="62" w:right="62" w:firstLine="440" w:firstLineChars="200"/>
        <w:jc w:val="right"/>
        <w:rPr>
          <w:rFonts w:ascii="宋体" w:hAnsi="宋体" w:cs="宋体"/>
          <w:bCs/>
          <w:sz w:val="22"/>
          <w:szCs w:val="22"/>
        </w:rPr>
      </w:pPr>
      <w:r>
        <w:rPr>
          <w:rFonts w:hint="eastAsia" w:ascii="宋体" w:hAnsi="宋体" w:cs="宋体"/>
          <w:bCs/>
          <w:sz w:val="22"/>
          <w:szCs w:val="22"/>
        </w:rPr>
        <w:t> 温州国际会议展览中心有限公司</w:t>
      </w:r>
    </w:p>
    <w:p>
      <w:pPr>
        <w:widowControl/>
        <w:spacing w:line="360" w:lineRule="auto"/>
        <w:ind w:left="62" w:right="62" w:firstLine="440" w:firstLineChars="200"/>
        <w:jc w:val="right"/>
        <w:rPr>
          <w:rFonts w:ascii="宋体" w:hAnsi="宋体" w:cs="宋体"/>
          <w:bCs/>
          <w:sz w:val="22"/>
          <w:szCs w:val="22"/>
        </w:rPr>
      </w:pPr>
      <w:r>
        <w:rPr>
          <w:rFonts w:hint="eastAsia" w:ascii="宋体" w:hAnsi="宋体" w:cs="宋体"/>
          <w:bCs/>
          <w:sz w:val="22"/>
          <w:szCs w:val="22"/>
        </w:rPr>
        <w:t>浙江乐诚工程咨询有限公司</w:t>
      </w:r>
    </w:p>
    <w:p>
      <w:pPr>
        <w:widowControl/>
        <w:spacing w:line="360" w:lineRule="auto"/>
        <w:ind w:left="62" w:right="62" w:firstLine="440" w:firstLineChars="200"/>
        <w:jc w:val="right"/>
        <w:rPr>
          <w:rFonts w:ascii="宋体" w:hAnsi="宋体" w:cs="宋体"/>
          <w:bCs/>
          <w:sz w:val="22"/>
          <w:szCs w:val="22"/>
        </w:rPr>
      </w:pPr>
      <w:r>
        <w:rPr>
          <w:rFonts w:hint="eastAsia" w:ascii="宋体" w:hAnsi="宋体" w:cs="宋体"/>
          <w:kern w:val="0"/>
          <w:sz w:val="22"/>
          <w:szCs w:val="22"/>
        </w:rPr>
        <w:t>2020年08月13日</w:t>
      </w:r>
    </w:p>
    <w:p>
      <w:pPr>
        <w:pStyle w:val="9"/>
        <w:spacing w:line="460" w:lineRule="exact"/>
        <w:ind w:left="0" w:firstLine="0" w:firstLineChars="0"/>
        <w:outlineLvl w:val="0"/>
        <w:rPr>
          <w:rFonts w:ascii="宋体" w:hAnsi="宋体" w:cs="宋体"/>
          <w:b/>
          <w:sz w:val="30"/>
        </w:rPr>
      </w:pPr>
    </w:p>
    <w:p>
      <w:pPr>
        <w:pStyle w:val="9"/>
        <w:spacing w:line="460" w:lineRule="exact"/>
        <w:ind w:left="0" w:firstLine="0" w:firstLineChars="0"/>
        <w:outlineLvl w:val="0"/>
        <w:rPr>
          <w:rFonts w:ascii="宋体" w:hAnsi="宋体" w:cs="宋体"/>
          <w:b/>
          <w:sz w:val="30"/>
        </w:rPr>
      </w:pPr>
    </w:p>
    <w:p>
      <w:pPr>
        <w:pStyle w:val="9"/>
        <w:spacing w:line="460" w:lineRule="exact"/>
        <w:ind w:left="0" w:firstLine="0" w:firstLineChars="0"/>
        <w:outlineLvl w:val="0"/>
        <w:rPr>
          <w:rFonts w:ascii="宋体" w:hAnsi="宋体" w:cs="宋体"/>
          <w:b/>
          <w:sz w:val="30"/>
        </w:rPr>
      </w:pPr>
    </w:p>
    <w:p>
      <w:pPr>
        <w:pStyle w:val="9"/>
        <w:spacing w:line="460" w:lineRule="exact"/>
        <w:ind w:left="0" w:firstLine="0" w:firstLineChars="0"/>
        <w:outlineLvl w:val="0"/>
        <w:rPr>
          <w:rFonts w:ascii="宋体" w:hAnsi="宋体" w:cs="宋体"/>
          <w:b/>
          <w:sz w:val="30"/>
        </w:rPr>
      </w:pPr>
    </w:p>
    <w:p>
      <w:pPr>
        <w:pStyle w:val="9"/>
        <w:spacing w:line="460" w:lineRule="exact"/>
        <w:ind w:left="0" w:firstLine="0" w:firstLineChars="0"/>
        <w:outlineLvl w:val="0"/>
        <w:rPr>
          <w:rFonts w:ascii="宋体" w:hAnsi="宋体" w:cs="宋体"/>
          <w:b/>
          <w:sz w:val="30"/>
        </w:rPr>
      </w:pPr>
    </w:p>
    <w:p>
      <w:pPr>
        <w:pStyle w:val="9"/>
        <w:spacing w:line="460" w:lineRule="exact"/>
        <w:ind w:left="0" w:firstLine="0" w:firstLineChars="0"/>
        <w:outlineLvl w:val="0"/>
        <w:rPr>
          <w:rFonts w:ascii="宋体" w:hAnsi="宋体" w:cs="宋体"/>
          <w:b/>
          <w:sz w:val="30"/>
        </w:rPr>
      </w:pPr>
    </w:p>
    <w:p>
      <w:pPr>
        <w:pStyle w:val="9"/>
        <w:spacing w:line="460" w:lineRule="exact"/>
        <w:ind w:left="0" w:firstLine="0" w:firstLineChars="0"/>
        <w:outlineLvl w:val="0"/>
        <w:rPr>
          <w:rFonts w:ascii="宋体" w:hAnsi="宋体" w:cs="宋体"/>
          <w:b/>
          <w:sz w:val="30"/>
        </w:rPr>
      </w:pPr>
    </w:p>
    <w:p>
      <w:pPr>
        <w:pStyle w:val="9"/>
        <w:spacing w:line="460" w:lineRule="exact"/>
        <w:ind w:left="0" w:firstLine="0" w:firstLineChars="0"/>
        <w:outlineLvl w:val="0"/>
        <w:rPr>
          <w:rFonts w:ascii="宋体" w:hAnsi="宋体" w:cs="宋体"/>
          <w:b/>
          <w:sz w:val="30"/>
        </w:rPr>
      </w:pPr>
    </w:p>
    <w:p>
      <w:pPr>
        <w:pStyle w:val="9"/>
        <w:numPr>
          <w:ilvl w:val="0"/>
          <w:numId w:val="1"/>
        </w:numPr>
        <w:spacing w:line="460" w:lineRule="exact"/>
        <w:ind w:left="433" w:leftChars="206" w:firstLine="0" w:firstLineChars="0"/>
        <w:jc w:val="center"/>
        <w:outlineLvl w:val="0"/>
        <w:rPr>
          <w:rFonts w:ascii="宋体" w:hAnsi="宋体" w:cs="宋体"/>
          <w:b/>
          <w:sz w:val="30"/>
        </w:rPr>
      </w:pPr>
      <w:r>
        <w:rPr>
          <w:rFonts w:hint="eastAsia" w:ascii="宋体" w:hAnsi="宋体" w:cs="宋体"/>
          <w:b/>
          <w:sz w:val="30"/>
        </w:rPr>
        <w:t xml:space="preserve">   投标人须知</w:t>
      </w:r>
    </w:p>
    <w:p>
      <w:pPr>
        <w:pStyle w:val="9"/>
        <w:spacing w:line="400" w:lineRule="exact"/>
        <w:ind w:left="0" w:firstLine="0" w:firstLineChars="0"/>
        <w:jc w:val="center"/>
        <w:outlineLvl w:val="0"/>
        <w:rPr>
          <w:rFonts w:ascii="宋体" w:hAnsi="宋体" w:cs="宋体"/>
          <w:b/>
        </w:rPr>
      </w:pPr>
      <w:r>
        <w:rPr>
          <w:rFonts w:hint="eastAsia" w:ascii="宋体" w:hAnsi="宋体" w:cs="宋体"/>
          <w:b/>
        </w:rPr>
        <w:t>投标人须知前附表</w:t>
      </w:r>
    </w:p>
    <w:tbl>
      <w:tblPr>
        <w:tblStyle w:val="21"/>
        <w:tblW w:w="9444" w:type="dxa"/>
        <w:jc w:val="center"/>
        <w:tblLayout w:type="fixed"/>
        <w:tblCellMar>
          <w:top w:w="0" w:type="dxa"/>
          <w:left w:w="108" w:type="dxa"/>
          <w:bottom w:w="0" w:type="dxa"/>
          <w:right w:w="108" w:type="dxa"/>
        </w:tblCellMar>
      </w:tblPr>
      <w:tblGrid>
        <w:gridCol w:w="794"/>
        <w:gridCol w:w="1587"/>
        <w:gridCol w:w="7063"/>
      </w:tblGrid>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序号</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条款名称</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编列内容</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1</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采购人</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采购人名称：温州国际会议展览中心有限公司</w:t>
            </w:r>
          </w:p>
          <w:p>
            <w:pPr>
              <w:widowControl/>
              <w:spacing w:line="400" w:lineRule="exact"/>
              <w:jc w:val="left"/>
              <w:rPr>
                <w:rFonts w:ascii="宋体" w:hAnsi="宋体" w:cs="宋体"/>
                <w:bCs/>
                <w:sz w:val="22"/>
                <w:szCs w:val="22"/>
              </w:rPr>
            </w:pPr>
            <w:r>
              <w:rPr>
                <w:rFonts w:hint="eastAsia" w:ascii="宋体" w:hAnsi="宋体" w:cs="宋体"/>
                <w:bCs/>
                <w:sz w:val="22"/>
                <w:szCs w:val="22"/>
              </w:rPr>
              <w:t>联系人： 罗先生</w:t>
            </w:r>
          </w:p>
          <w:p>
            <w:pPr>
              <w:widowControl/>
              <w:spacing w:line="400" w:lineRule="exact"/>
              <w:jc w:val="left"/>
              <w:rPr>
                <w:rFonts w:ascii="宋体" w:hAnsi="宋体" w:cs="宋体"/>
                <w:bCs/>
                <w:sz w:val="22"/>
                <w:szCs w:val="22"/>
              </w:rPr>
            </w:pPr>
            <w:r>
              <w:rPr>
                <w:rFonts w:hint="eastAsia" w:ascii="宋体" w:hAnsi="宋体" w:cs="宋体"/>
                <w:bCs/>
                <w:sz w:val="22"/>
                <w:szCs w:val="22"/>
              </w:rPr>
              <w:t xml:space="preserve">联系电话：0577-88135173 </w:t>
            </w:r>
          </w:p>
          <w:p>
            <w:pPr>
              <w:widowControl/>
              <w:spacing w:line="400" w:lineRule="exact"/>
              <w:jc w:val="left"/>
              <w:rPr>
                <w:rFonts w:ascii="宋体" w:hAnsi="宋体" w:cs="宋体"/>
                <w:kern w:val="0"/>
                <w:sz w:val="22"/>
                <w:szCs w:val="22"/>
              </w:rPr>
            </w:pPr>
            <w:r>
              <w:rPr>
                <w:rFonts w:hint="eastAsia" w:ascii="宋体" w:hAnsi="宋体" w:cs="宋体"/>
                <w:bCs/>
                <w:sz w:val="22"/>
                <w:szCs w:val="22"/>
              </w:rPr>
              <w:t>联系地址：温州市鹿城区江滨路1号（1号楼）</w:t>
            </w: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2</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采购代理机构</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代理机构名称：浙江乐诚工程咨询有限公司</w:t>
            </w:r>
          </w:p>
          <w:p>
            <w:pPr>
              <w:spacing w:line="400" w:lineRule="exact"/>
              <w:rPr>
                <w:rFonts w:ascii="宋体" w:hAnsi="宋体" w:cs="宋体"/>
                <w:kern w:val="0"/>
                <w:sz w:val="22"/>
                <w:szCs w:val="22"/>
              </w:rPr>
            </w:pPr>
            <w:r>
              <w:rPr>
                <w:rFonts w:hint="eastAsia" w:ascii="宋体" w:hAnsi="宋体" w:cs="宋体"/>
                <w:kern w:val="0"/>
                <w:sz w:val="22"/>
                <w:szCs w:val="22"/>
              </w:rPr>
              <w:t>代理机构地址：</w:t>
            </w:r>
            <w:r>
              <w:rPr>
                <w:rFonts w:hint="eastAsia" w:ascii="宋体" w:hAnsi="宋体" w:cs="宋体"/>
                <w:sz w:val="22"/>
                <w:szCs w:val="22"/>
              </w:rPr>
              <w:t>温州大学茶山南校区行政楼509B室</w:t>
            </w:r>
          </w:p>
          <w:p>
            <w:pPr>
              <w:spacing w:line="400" w:lineRule="exact"/>
              <w:rPr>
                <w:rFonts w:ascii="宋体" w:hAnsi="宋体" w:cs="宋体"/>
                <w:kern w:val="0"/>
                <w:sz w:val="22"/>
                <w:szCs w:val="22"/>
              </w:rPr>
            </w:pPr>
            <w:r>
              <w:rPr>
                <w:rFonts w:hint="eastAsia" w:ascii="宋体" w:hAnsi="宋体" w:cs="宋体"/>
                <w:kern w:val="0"/>
                <w:sz w:val="22"/>
                <w:szCs w:val="22"/>
              </w:rPr>
              <w:t>项目经办人：钱老师</w:t>
            </w:r>
          </w:p>
          <w:p>
            <w:pPr>
              <w:spacing w:line="400" w:lineRule="exact"/>
              <w:rPr>
                <w:rFonts w:ascii="宋体" w:hAnsi="宋体" w:cs="宋体"/>
                <w:sz w:val="22"/>
                <w:szCs w:val="22"/>
              </w:rPr>
            </w:pPr>
            <w:r>
              <w:rPr>
                <w:rFonts w:hint="eastAsia" w:ascii="宋体" w:hAnsi="宋体" w:cs="宋体"/>
                <w:kern w:val="0"/>
                <w:sz w:val="22"/>
                <w:szCs w:val="22"/>
              </w:rPr>
              <w:t>联系电话：0577-86596032</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3</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采购项目名称及项目编号</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采购项目名称：特装展位搭建供应商库</w:t>
            </w:r>
          </w:p>
          <w:p>
            <w:pPr>
              <w:spacing w:line="400" w:lineRule="exact"/>
              <w:rPr>
                <w:rFonts w:ascii="宋体" w:hAnsi="宋体" w:cs="宋体"/>
                <w:kern w:val="0"/>
                <w:sz w:val="22"/>
                <w:szCs w:val="22"/>
              </w:rPr>
            </w:pPr>
            <w:r>
              <w:rPr>
                <w:rFonts w:hint="eastAsia" w:ascii="宋体" w:hAnsi="宋体" w:cs="宋体"/>
                <w:kern w:val="0"/>
                <w:sz w:val="22"/>
                <w:szCs w:val="22"/>
              </w:rPr>
              <w:t>项目编号：</w:t>
            </w:r>
            <w:r>
              <w:rPr>
                <w:rFonts w:hint="eastAsia" w:ascii="宋体" w:hAnsi="宋体" w:cs="宋体"/>
                <w:bCs/>
                <w:sz w:val="22"/>
                <w:szCs w:val="22"/>
              </w:rPr>
              <w:t>XCZZ-HZ-2020-041</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4</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偏离情况</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偏差允许幅度及其处理方法：允许细微偏差，不允许重大偏差。由评标委员会判断，细微偏差要求投标人在评标结束前予以澄清、说明或补正，不按要求进行的，评标委员会有权做投标无效处理，详见投标人须知“22.投标文件的澄清。”</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5</w:t>
            </w:r>
          </w:p>
        </w:tc>
        <w:tc>
          <w:tcPr>
            <w:tcW w:w="15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2"/>
                <w:szCs w:val="22"/>
              </w:rPr>
            </w:pPr>
            <w:r>
              <w:rPr>
                <w:rFonts w:hint="eastAsia" w:ascii="宋体" w:hAnsi="宋体" w:cs="宋体"/>
                <w:kern w:val="0"/>
                <w:sz w:val="22"/>
                <w:szCs w:val="22"/>
              </w:rPr>
              <w:t>服务期</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bCs/>
                <w:kern w:val="0"/>
                <w:sz w:val="22"/>
                <w:szCs w:val="22"/>
              </w:rPr>
            </w:pPr>
            <w:r>
              <w:rPr>
                <w:rFonts w:hint="eastAsia" w:ascii="宋体" w:hAnsi="宋体" w:cs="宋体"/>
                <w:b/>
                <w:bCs/>
                <w:kern w:val="0"/>
                <w:sz w:val="22"/>
                <w:szCs w:val="22"/>
              </w:rPr>
              <w:t>1年（采用1+1模式，视1年期满考核评估情况，再决定是否续签协议）</w:t>
            </w:r>
          </w:p>
          <w:p>
            <w:pPr>
              <w:spacing w:line="400" w:lineRule="exact"/>
              <w:rPr>
                <w:rFonts w:ascii="宋体" w:hAnsi="宋体" w:cs="宋体"/>
                <w:sz w:val="22"/>
                <w:szCs w:val="22"/>
              </w:rPr>
            </w:pPr>
            <w:r>
              <w:rPr>
                <w:rFonts w:hint="eastAsia" w:ascii="宋体" w:hAnsi="宋体" w:cs="宋体"/>
                <w:b/>
                <w:bCs/>
                <w:kern w:val="0"/>
                <w:sz w:val="22"/>
                <w:szCs w:val="22"/>
              </w:rPr>
              <w:t>1年合同期满后，如采购人对中标人前一年的工作服务质量满意，双方合作愉快，经有关部门同意后，可续签下一年的合同。</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6</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相关公告发布媒介</w:t>
            </w:r>
          </w:p>
        </w:tc>
        <w:tc>
          <w:tcPr>
            <w:tcW w:w="7063" w:type="dxa"/>
            <w:tcBorders>
              <w:top w:val="single" w:color="auto" w:sz="4" w:space="0"/>
              <w:left w:val="single" w:color="auto" w:sz="4" w:space="0"/>
              <w:bottom w:val="single" w:color="auto" w:sz="4" w:space="0"/>
              <w:right w:val="single" w:color="auto" w:sz="4" w:space="0"/>
            </w:tcBorders>
            <w:vAlign w:val="center"/>
          </w:tcPr>
          <w:p>
            <w:pPr>
              <w:pStyle w:val="38"/>
              <w:spacing w:line="400" w:lineRule="exact"/>
              <w:ind w:firstLine="0" w:firstLineChars="0"/>
              <w:rPr>
                <w:rFonts w:ascii="宋体" w:hAnsi="宋体" w:cs="宋体"/>
                <w:kern w:val="0"/>
                <w:sz w:val="22"/>
                <w:szCs w:val="22"/>
              </w:rPr>
            </w:pPr>
            <w:r>
              <w:rPr>
                <w:rFonts w:hint="eastAsia" w:ascii="宋体" w:hAnsi="宋体" w:cs="宋体"/>
                <w:sz w:val="22"/>
                <w:szCs w:val="22"/>
              </w:rPr>
              <w:t>温州市国有企业采购信息平台及浙江政府采购网</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7</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合格投标人</w:t>
            </w:r>
          </w:p>
        </w:tc>
        <w:tc>
          <w:tcPr>
            <w:tcW w:w="706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sz w:val="22"/>
                <w:szCs w:val="22"/>
              </w:rPr>
            </w:pPr>
            <w:r>
              <w:rPr>
                <w:rFonts w:hint="eastAsia" w:ascii="宋体" w:hAnsi="宋体" w:cs="宋体"/>
                <w:sz w:val="22"/>
                <w:szCs w:val="22"/>
              </w:rPr>
              <w:t>详见采购公告规定</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8</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是否接受联合体投标</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详见采购公告规定</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9</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踏勘现场</w:t>
            </w:r>
          </w:p>
        </w:tc>
        <w:tc>
          <w:tcPr>
            <w:tcW w:w="706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cs="宋体"/>
                <w:spacing w:val="6"/>
                <w:sz w:val="22"/>
                <w:szCs w:val="22"/>
              </w:rPr>
            </w:pPr>
            <w:r>
              <w:rPr>
                <w:rFonts w:hint="eastAsia" w:ascii="宋体" w:hAnsi="宋体" w:cs="宋体"/>
                <w:kern w:val="0"/>
                <w:sz w:val="22"/>
                <w:szCs w:val="22"/>
              </w:rPr>
              <w:t>不组织，自行前往</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10</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样品</w:t>
            </w:r>
          </w:p>
        </w:tc>
        <w:tc>
          <w:tcPr>
            <w:tcW w:w="706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textAlignment w:val="baseline"/>
              <w:rPr>
                <w:rFonts w:ascii="宋体" w:hAnsi="宋体" w:cs="宋体"/>
                <w:kern w:val="0"/>
                <w:sz w:val="22"/>
                <w:szCs w:val="22"/>
              </w:rPr>
            </w:pPr>
            <w:r>
              <w:rPr>
                <w:rFonts w:hint="eastAsia" w:ascii="宋体" w:hAnsi="宋体" w:cs="宋体"/>
                <w:kern w:val="0"/>
                <w:sz w:val="22"/>
                <w:szCs w:val="22"/>
              </w:rPr>
              <w:t>不需要</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11</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投标预备会</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kern w:val="0"/>
                <w:sz w:val="22"/>
                <w:szCs w:val="22"/>
              </w:rPr>
              <w:t>不召开</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12</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sz w:val="22"/>
                <w:szCs w:val="22"/>
              </w:rPr>
              <w:t>分包和转包</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sz w:val="22"/>
                <w:szCs w:val="22"/>
              </w:rPr>
              <w:t>不允许</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sz w:val="22"/>
                <w:szCs w:val="22"/>
              </w:rPr>
              <w:t>13</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投标有效期</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投标文件自投标截止时间起生效，有效期90天</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rPr>
            </w:pPr>
            <w:r>
              <w:rPr>
                <w:rFonts w:hint="eastAsia" w:ascii="宋体" w:hAnsi="宋体" w:cs="宋体"/>
                <w:kern w:val="0"/>
                <w:sz w:val="22"/>
                <w:szCs w:val="22"/>
              </w:rPr>
              <w:t>14</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kern w:val="0"/>
                <w:sz w:val="22"/>
                <w:szCs w:val="22"/>
              </w:rPr>
              <w:t>投标保证金</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金额详见采购公告规定</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15</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投标文件份数</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b/>
                <w:bCs/>
                <w:sz w:val="22"/>
                <w:szCs w:val="22"/>
              </w:rPr>
              <w:t>投标文件一式六份，正本一份，副本五份【将技术资信标单独装订成一册（正本1份，副本5份），将商务(报价)标单独装订成一册（正本1份，副本5份）】。投标文件的封面应注明“技术资信标”、“商务(报价)标”、“正本”、“副本”等字样。投标文件建议胶装成册。</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16</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包装要求</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b/>
                <w:bCs/>
                <w:sz w:val="22"/>
                <w:szCs w:val="22"/>
              </w:rPr>
              <w:t>技术资信标、商务(报价)标分别密封于包封袋中，相同部分的正副本可密封在同一个密封袋内，在包装袋上分别注明投标人名称、投标人地址、投标文件名称（“技术资信标”、“商务(报价)标”）、投标项目名称、项目编号及“开标时启封”字样，</w:t>
            </w:r>
            <w:r>
              <w:rPr>
                <w:rFonts w:hint="eastAsia" w:ascii="宋体" w:hAnsi="宋体" w:cs="宋体"/>
                <w:b/>
                <w:bCs/>
                <w:sz w:val="22"/>
                <w:szCs w:val="22"/>
                <w:lang w:val="zh-CN"/>
              </w:rPr>
              <w:t>由法定代表人或其授权代表签字</w:t>
            </w:r>
            <w:r>
              <w:rPr>
                <w:rFonts w:hint="eastAsia" w:ascii="宋体" w:hAnsi="宋体" w:cs="宋体"/>
                <w:b/>
                <w:bCs/>
                <w:sz w:val="22"/>
                <w:szCs w:val="22"/>
              </w:rPr>
              <w:t>并加盖投标人公章</w:t>
            </w:r>
            <w:r>
              <w:rPr>
                <w:rFonts w:hint="eastAsia" w:ascii="宋体" w:hAnsi="宋体" w:cs="宋体"/>
                <w:b/>
                <w:bCs/>
                <w:sz w:val="22"/>
                <w:szCs w:val="22"/>
                <w:lang w:val="zh-CN"/>
              </w:rPr>
              <w:t>。</w:t>
            </w:r>
            <w:r>
              <w:rPr>
                <w:rFonts w:hint="eastAsia" w:ascii="宋体" w:hAnsi="宋体" w:cs="宋体"/>
                <w:b/>
                <w:bCs/>
                <w:sz w:val="22"/>
                <w:szCs w:val="22"/>
              </w:rPr>
              <w:t>对不符合封装要求的投标文件，由现场工作人员退还投标人代表。</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17</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投标截止时间</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详见采购公告规定</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18</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递交投标</w:t>
            </w:r>
          </w:p>
          <w:p>
            <w:pPr>
              <w:spacing w:line="400" w:lineRule="exact"/>
              <w:rPr>
                <w:rFonts w:ascii="宋体" w:hAnsi="宋体" w:cs="宋体"/>
                <w:kern w:val="0"/>
                <w:sz w:val="22"/>
                <w:szCs w:val="22"/>
              </w:rPr>
            </w:pPr>
            <w:r>
              <w:rPr>
                <w:rFonts w:hint="eastAsia" w:ascii="宋体" w:hAnsi="宋体" w:cs="宋体"/>
                <w:kern w:val="0"/>
                <w:sz w:val="22"/>
                <w:szCs w:val="22"/>
              </w:rPr>
              <w:t>文件地点</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hint="eastAsia" w:ascii="宋体" w:hAnsi="宋体" w:cs="宋体"/>
                <w:sz w:val="22"/>
                <w:szCs w:val="22"/>
              </w:rPr>
              <w:t>详见采购公告规定</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19</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开标时间</w:t>
            </w:r>
          </w:p>
          <w:p>
            <w:pPr>
              <w:spacing w:line="400" w:lineRule="exact"/>
              <w:rPr>
                <w:rFonts w:ascii="宋体" w:hAnsi="宋体" w:cs="宋体"/>
                <w:kern w:val="0"/>
                <w:sz w:val="22"/>
                <w:szCs w:val="22"/>
              </w:rPr>
            </w:pPr>
            <w:r>
              <w:rPr>
                <w:rFonts w:hint="eastAsia" w:ascii="宋体" w:hAnsi="宋体" w:cs="宋体"/>
                <w:kern w:val="0"/>
                <w:sz w:val="22"/>
                <w:szCs w:val="22"/>
              </w:rPr>
              <w:t>和地点</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开标时间：同投标文件递交截止时间</w:t>
            </w:r>
          </w:p>
          <w:p>
            <w:pPr>
              <w:spacing w:line="400" w:lineRule="exact"/>
              <w:rPr>
                <w:rFonts w:ascii="宋体" w:hAnsi="宋体" w:cs="宋体"/>
                <w:sz w:val="22"/>
                <w:szCs w:val="22"/>
              </w:rPr>
            </w:pPr>
            <w:r>
              <w:rPr>
                <w:rFonts w:hint="eastAsia" w:ascii="宋体" w:hAnsi="宋体" w:cs="宋体"/>
                <w:kern w:val="0"/>
                <w:sz w:val="22"/>
                <w:szCs w:val="22"/>
              </w:rPr>
              <w:t>开标地点：</w:t>
            </w:r>
            <w:r>
              <w:rPr>
                <w:rFonts w:hint="eastAsia" w:ascii="宋体" w:hAnsi="宋体" w:cs="宋体"/>
                <w:sz w:val="22"/>
                <w:szCs w:val="22"/>
              </w:rPr>
              <w:t>详见采购公告规定</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20</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开评标程序</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sz w:val="22"/>
                <w:szCs w:val="22"/>
              </w:rPr>
              <w:t>密封情况检查</w:t>
            </w:r>
            <w:r>
              <w:rPr>
                <w:rFonts w:hint="eastAsia" w:ascii="宋体" w:hAnsi="宋体" w:cs="宋体"/>
                <w:sz w:val="22"/>
                <w:szCs w:val="22"/>
              </w:rPr>
              <w:sym w:font="Wingdings" w:char="F0E8"/>
            </w:r>
            <w:r>
              <w:rPr>
                <w:rFonts w:hint="eastAsia" w:ascii="宋体" w:hAnsi="宋体" w:cs="宋体"/>
                <w:sz w:val="22"/>
                <w:szCs w:val="22"/>
              </w:rPr>
              <w:t>在开标室开启技术资信标和商务(报价)标</w:t>
            </w:r>
            <w:r>
              <w:rPr>
                <w:rFonts w:hint="eastAsia" w:ascii="宋体" w:hAnsi="宋体" w:cs="宋体"/>
                <w:sz w:val="22"/>
                <w:szCs w:val="22"/>
              </w:rPr>
              <w:sym w:font="Wingdings" w:char="F0E8"/>
            </w:r>
            <w:r>
              <w:rPr>
                <w:rFonts w:hint="eastAsia" w:ascii="宋体" w:hAnsi="宋体" w:cs="宋体"/>
                <w:sz w:val="22"/>
                <w:szCs w:val="22"/>
              </w:rPr>
              <w:t>资格审查</w:t>
            </w:r>
            <w:r>
              <w:rPr>
                <w:rFonts w:hint="eastAsia" w:ascii="宋体" w:hAnsi="宋体" w:cs="宋体"/>
                <w:sz w:val="22"/>
                <w:szCs w:val="22"/>
              </w:rPr>
              <w:sym w:font="Wingdings" w:char="F0E8"/>
            </w:r>
            <w:r>
              <w:rPr>
                <w:rFonts w:hint="eastAsia" w:ascii="宋体" w:hAnsi="宋体" w:cs="宋体"/>
                <w:sz w:val="22"/>
                <w:szCs w:val="22"/>
              </w:rPr>
              <w:t>符合性审查（技术资信标部分）</w:t>
            </w:r>
            <w:r>
              <w:rPr>
                <w:rFonts w:hint="eastAsia" w:ascii="宋体" w:hAnsi="宋体" w:cs="宋体"/>
                <w:sz w:val="22"/>
                <w:szCs w:val="22"/>
              </w:rPr>
              <w:sym w:font="Wingdings" w:char="F0E8"/>
            </w:r>
            <w:r>
              <w:rPr>
                <w:rFonts w:hint="eastAsia" w:ascii="宋体" w:hAnsi="宋体" w:cs="宋体"/>
                <w:sz w:val="22"/>
                <w:szCs w:val="22"/>
              </w:rPr>
              <w:t>技术资信标评审</w:t>
            </w:r>
            <w:r>
              <w:rPr>
                <w:rFonts w:hint="eastAsia" w:ascii="宋体" w:hAnsi="宋体" w:cs="宋体"/>
                <w:sz w:val="22"/>
                <w:szCs w:val="22"/>
              </w:rPr>
              <w:sym w:font="Wingdings" w:char="F0E8"/>
            </w:r>
            <w:r>
              <w:rPr>
                <w:rFonts w:hint="eastAsia" w:ascii="宋体" w:hAnsi="宋体" w:cs="宋体"/>
                <w:sz w:val="22"/>
                <w:szCs w:val="22"/>
              </w:rPr>
              <w:t>商务(报价)评审（含商务(报价)标符合性审查）</w:t>
            </w:r>
            <w:r>
              <w:rPr>
                <w:rFonts w:hint="eastAsia" w:ascii="宋体" w:hAnsi="宋体" w:cs="宋体"/>
                <w:sz w:val="22"/>
                <w:szCs w:val="22"/>
              </w:rPr>
              <w:sym w:font="Wingdings" w:char="F0E8"/>
            </w:r>
            <w:r>
              <w:rPr>
                <w:rFonts w:hint="eastAsia" w:ascii="宋体" w:hAnsi="宋体" w:cs="宋体"/>
                <w:sz w:val="22"/>
                <w:szCs w:val="22"/>
              </w:rPr>
              <w:t>提交评审报告</w:t>
            </w:r>
            <w:r>
              <w:rPr>
                <w:rFonts w:hint="eastAsia" w:ascii="宋体" w:hAnsi="宋体" w:cs="宋体"/>
                <w:sz w:val="22"/>
                <w:szCs w:val="22"/>
              </w:rPr>
              <w:sym w:font="Wingdings" w:char="F0E8"/>
            </w:r>
            <w:r>
              <w:rPr>
                <w:rFonts w:hint="eastAsia" w:ascii="宋体" w:hAnsi="宋体" w:cs="宋体"/>
                <w:sz w:val="22"/>
                <w:szCs w:val="22"/>
              </w:rPr>
              <w:t>公布各投标人得分情况；</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21</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rPr>
              <w:t>评标委员会</w:t>
            </w:r>
          </w:p>
          <w:p>
            <w:pPr>
              <w:spacing w:line="400" w:lineRule="exact"/>
              <w:rPr>
                <w:rFonts w:ascii="宋体" w:hAnsi="宋体" w:cs="宋体"/>
                <w:kern w:val="0"/>
                <w:sz w:val="22"/>
                <w:szCs w:val="22"/>
              </w:rPr>
            </w:pPr>
            <w:r>
              <w:rPr>
                <w:rFonts w:hint="eastAsia" w:ascii="宋体" w:hAnsi="宋体" w:cs="宋体"/>
                <w:kern w:val="0"/>
                <w:sz w:val="22"/>
                <w:szCs w:val="22"/>
              </w:rPr>
              <w:t>的组建</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kern w:val="0"/>
                <w:sz w:val="22"/>
                <w:szCs w:val="22"/>
                <w:lang w:val="zh-CN"/>
              </w:rPr>
              <w:t>评标委员会成员由采购人代表和有关技术、经济等方面的专家组成，有关技术、经济等方面的专家成员人数为5人及以上单数，除采购人代表外的专家将按有关规定随机抽取产生。</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22</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b/>
                <w:bCs/>
                <w:snapToGrid w:val="0"/>
                <w:sz w:val="22"/>
                <w:szCs w:val="22"/>
              </w:rPr>
              <w:t>资格审查要求的资格证明材料</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b/>
                <w:bCs/>
                <w:snapToGrid w:val="0"/>
                <w:sz w:val="22"/>
                <w:szCs w:val="22"/>
              </w:rPr>
            </w:pPr>
            <w:r>
              <w:rPr>
                <w:rFonts w:hint="eastAsia" w:ascii="宋体" w:hAnsi="宋体" w:cs="宋体"/>
                <w:b/>
                <w:bCs/>
                <w:snapToGrid w:val="0"/>
                <w:sz w:val="22"/>
                <w:szCs w:val="22"/>
              </w:rPr>
              <w:t>（1）法定代表人资格证明书/法定代表人授权书</w:t>
            </w:r>
          </w:p>
          <w:p>
            <w:pPr>
              <w:spacing w:line="400" w:lineRule="exact"/>
              <w:jc w:val="left"/>
              <w:rPr>
                <w:rFonts w:ascii="宋体" w:hAnsi="宋体" w:cs="宋体"/>
                <w:b/>
                <w:bCs/>
                <w:snapToGrid w:val="0"/>
                <w:sz w:val="22"/>
                <w:szCs w:val="22"/>
              </w:rPr>
            </w:pPr>
            <w:r>
              <w:rPr>
                <w:rFonts w:hint="eastAsia" w:ascii="宋体" w:hAnsi="宋体" w:cs="宋体"/>
                <w:b/>
                <w:bCs/>
                <w:snapToGrid w:val="0"/>
                <w:sz w:val="22"/>
                <w:szCs w:val="22"/>
              </w:rPr>
              <w:t>（2）有效的法人或者其他组织的营业执照等证明文件，自然人的身份证明（复印件加盖投标人公章）</w:t>
            </w:r>
          </w:p>
          <w:p>
            <w:pPr>
              <w:spacing w:line="400" w:lineRule="exact"/>
              <w:jc w:val="left"/>
              <w:rPr>
                <w:rFonts w:ascii="宋体" w:hAnsi="宋体" w:cs="宋体"/>
                <w:b/>
                <w:bCs/>
                <w:snapToGrid w:val="0"/>
                <w:sz w:val="22"/>
                <w:szCs w:val="22"/>
              </w:rPr>
            </w:pPr>
            <w:r>
              <w:rPr>
                <w:rFonts w:hint="eastAsia" w:ascii="宋体" w:hAnsi="宋体" w:cs="宋体"/>
                <w:b/>
                <w:bCs/>
                <w:snapToGrid w:val="0"/>
                <w:sz w:val="22"/>
                <w:szCs w:val="22"/>
              </w:rPr>
              <w:t>（3）参加采购、招投标等活动前三年内，在经营活动中没有重大违法记录和行贿记录承诺函</w:t>
            </w:r>
          </w:p>
          <w:p>
            <w:pPr>
              <w:spacing w:line="400" w:lineRule="exact"/>
              <w:jc w:val="left"/>
              <w:rPr>
                <w:rFonts w:ascii="宋体" w:hAnsi="宋体" w:cs="宋体"/>
                <w:b/>
                <w:bCs/>
                <w:snapToGrid w:val="0"/>
                <w:sz w:val="22"/>
                <w:szCs w:val="22"/>
              </w:rPr>
            </w:pPr>
            <w:r>
              <w:rPr>
                <w:rFonts w:hint="eastAsia" w:ascii="宋体" w:hAnsi="宋体" w:cs="宋体"/>
                <w:b/>
                <w:bCs/>
                <w:snapToGrid w:val="0"/>
                <w:sz w:val="22"/>
                <w:szCs w:val="22"/>
              </w:rPr>
              <w:t>（4）具备履行合同所必需的设备和专业技术、售后保障等能力承诺函</w:t>
            </w:r>
          </w:p>
          <w:p>
            <w:pPr>
              <w:spacing w:line="400" w:lineRule="exact"/>
              <w:jc w:val="left"/>
              <w:rPr>
                <w:rFonts w:ascii="宋体" w:hAnsi="宋体" w:cs="宋体"/>
                <w:b/>
                <w:bCs/>
                <w:snapToGrid w:val="0"/>
                <w:sz w:val="22"/>
                <w:szCs w:val="22"/>
              </w:rPr>
            </w:pPr>
            <w:r>
              <w:rPr>
                <w:rFonts w:hint="eastAsia" w:ascii="宋体" w:hAnsi="宋体" w:cs="宋体"/>
                <w:b/>
                <w:bCs/>
                <w:snapToGrid w:val="0"/>
                <w:sz w:val="22"/>
                <w:szCs w:val="22"/>
              </w:rPr>
              <w:t>（5）投标人代表有效证件（原件）（原件于评审结束后退还）</w:t>
            </w:r>
          </w:p>
          <w:p>
            <w:pPr>
              <w:spacing w:line="400" w:lineRule="exact"/>
              <w:jc w:val="left"/>
              <w:rPr>
                <w:rFonts w:ascii="宋体" w:hAnsi="宋体" w:cs="宋体"/>
                <w:b/>
                <w:bCs/>
                <w:snapToGrid w:val="0"/>
                <w:sz w:val="22"/>
                <w:szCs w:val="22"/>
              </w:rPr>
            </w:pPr>
            <w:r>
              <w:rPr>
                <w:rFonts w:hint="eastAsia" w:ascii="宋体" w:hAnsi="宋体" w:cs="宋体"/>
                <w:b/>
                <w:bCs/>
                <w:snapToGrid w:val="0"/>
                <w:sz w:val="22"/>
                <w:szCs w:val="22"/>
              </w:rPr>
              <w:t>（6）投标保证金缴纳凭证</w:t>
            </w:r>
          </w:p>
          <w:p>
            <w:pPr>
              <w:pStyle w:val="2"/>
              <w:spacing w:line="400" w:lineRule="exact"/>
              <w:ind w:left="0" w:right="0" w:rightChars="0"/>
              <w:rPr>
                <w:rFonts w:cs="宋体"/>
                <w:kern w:val="0"/>
                <w:sz w:val="22"/>
                <w:szCs w:val="22"/>
              </w:rPr>
            </w:pPr>
            <w:r>
              <w:rPr>
                <w:rFonts w:hint="eastAsia" w:cs="宋体"/>
                <w:b/>
                <w:bCs/>
                <w:snapToGrid w:val="0"/>
                <w:sz w:val="22"/>
                <w:szCs w:val="22"/>
              </w:rPr>
              <w:t>（7）信用（此项无需投标人提供证明材料）</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bCs/>
                <w:sz w:val="22"/>
                <w:szCs w:val="22"/>
              </w:rPr>
              <w:t>23</w:t>
            </w:r>
          </w:p>
        </w:tc>
        <w:tc>
          <w:tcPr>
            <w:tcW w:w="15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 w:val="22"/>
                <w:szCs w:val="22"/>
              </w:rPr>
            </w:pPr>
            <w:r>
              <w:rPr>
                <w:rFonts w:hint="eastAsia" w:ascii="宋体" w:hAnsi="宋体" w:cs="宋体"/>
                <w:bCs/>
                <w:sz w:val="22"/>
                <w:szCs w:val="22"/>
              </w:rPr>
              <w:t>履约保证金</w:t>
            </w:r>
          </w:p>
        </w:tc>
        <w:tc>
          <w:tcPr>
            <w:tcW w:w="70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sz w:val="22"/>
                <w:szCs w:val="22"/>
              </w:rPr>
            </w:pPr>
            <w:r>
              <w:rPr>
                <w:rFonts w:hint="eastAsia" w:ascii="宋体" w:hAnsi="宋体" w:cs="宋体"/>
                <w:bCs/>
                <w:sz w:val="22"/>
                <w:szCs w:val="22"/>
              </w:rPr>
              <w:t>履约保证金缴纳的形式：</w:t>
            </w:r>
            <w:r>
              <w:rPr>
                <w:rFonts w:hint="eastAsia" w:ascii="宋体" w:hAnsi="宋体" w:cs="宋体"/>
                <w:b/>
                <w:bCs/>
                <w:sz w:val="22"/>
                <w:szCs w:val="22"/>
                <w:u w:val="single"/>
              </w:rPr>
              <w:t>银行转账</w:t>
            </w:r>
          </w:p>
          <w:p>
            <w:pPr>
              <w:spacing w:line="400" w:lineRule="exact"/>
              <w:rPr>
                <w:rFonts w:ascii="宋体" w:hAnsi="宋体" w:cs="宋体"/>
                <w:b/>
                <w:sz w:val="22"/>
                <w:szCs w:val="22"/>
              </w:rPr>
            </w:pPr>
            <w:r>
              <w:rPr>
                <w:rFonts w:hint="eastAsia" w:ascii="宋体" w:hAnsi="宋体" w:cs="宋体"/>
                <w:bCs/>
                <w:sz w:val="22"/>
                <w:szCs w:val="22"/>
              </w:rPr>
              <w:t>履约保证金的金额：单个入围供应商按人民币贰万元整</w:t>
            </w:r>
          </w:p>
          <w:p>
            <w:pPr>
              <w:spacing w:line="400" w:lineRule="exact"/>
              <w:rPr>
                <w:rFonts w:ascii="宋体" w:hAnsi="宋体" w:cs="宋体"/>
                <w:sz w:val="22"/>
                <w:szCs w:val="22"/>
              </w:rPr>
            </w:pPr>
            <w:r>
              <w:rPr>
                <w:rFonts w:hint="eastAsia" w:ascii="宋体" w:hAnsi="宋体" w:cs="宋体"/>
                <w:bCs/>
                <w:sz w:val="22"/>
                <w:szCs w:val="22"/>
              </w:rPr>
              <w:t>中标人在接到合同签订后15天内向采购人提交履约保证金，并且要保证履约保证金在合同履行期间的有效性，在服务期满后无息退还。</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bCs/>
                <w:sz w:val="22"/>
                <w:szCs w:val="22"/>
              </w:rPr>
              <w:t>24</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kern w:val="0"/>
                <w:sz w:val="22"/>
                <w:szCs w:val="22"/>
              </w:rPr>
            </w:pPr>
            <w:r>
              <w:rPr>
                <w:rFonts w:hint="eastAsia" w:ascii="宋体" w:hAnsi="宋体" w:cs="宋体"/>
                <w:snapToGrid w:val="0"/>
                <w:sz w:val="22"/>
                <w:szCs w:val="22"/>
              </w:rPr>
              <w:t>信用</w:t>
            </w:r>
          </w:p>
        </w:tc>
        <w:tc>
          <w:tcPr>
            <w:tcW w:w="7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ascii="宋体" w:hAnsi="宋体" w:cs="宋体"/>
                <w:snapToGrid w:val="0"/>
                <w:sz w:val="22"/>
                <w:szCs w:val="22"/>
              </w:rPr>
            </w:pPr>
            <w:r>
              <w:rPr>
                <w:rFonts w:hint="eastAsia" w:ascii="宋体" w:hAnsi="宋体" w:cs="宋体"/>
                <w:snapToGrid w:val="0"/>
                <w:sz w:val="22"/>
                <w:szCs w:val="22"/>
              </w:rPr>
              <w:t>采购代理机构会对投标人信用记录进行查询并甄别。</w:t>
            </w:r>
          </w:p>
          <w:p>
            <w:pPr>
              <w:adjustRightInd w:val="0"/>
              <w:snapToGrid w:val="0"/>
              <w:spacing w:line="400" w:lineRule="exact"/>
              <w:jc w:val="left"/>
              <w:rPr>
                <w:rFonts w:ascii="宋体" w:hAnsi="宋体" w:cs="宋体"/>
                <w:snapToGrid w:val="0"/>
                <w:sz w:val="22"/>
                <w:szCs w:val="22"/>
              </w:rPr>
            </w:pPr>
            <w:r>
              <w:rPr>
                <w:rFonts w:hint="eastAsia" w:ascii="宋体" w:hAnsi="宋体" w:cs="宋体"/>
                <w:snapToGrid w:val="0"/>
                <w:sz w:val="22"/>
                <w:szCs w:val="22"/>
              </w:rPr>
              <w:t>1）信用信息查询的截止时点：投标提交截止时间；</w:t>
            </w:r>
          </w:p>
          <w:p>
            <w:pPr>
              <w:adjustRightInd w:val="0"/>
              <w:snapToGrid w:val="0"/>
              <w:spacing w:line="400" w:lineRule="exact"/>
              <w:jc w:val="left"/>
              <w:rPr>
                <w:rFonts w:ascii="宋体" w:hAnsi="宋体" w:cs="宋体"/>
                <w:snapToGrid w:val="0"/>
                <w:sz w:val="22"/>
                <w:szCs w:val="22"/>
              </w:rPr>
            </w:pPr>
            <w:r>
              <w:rPr>
                <w:rFonts w:hint="eastAsia" w:ascii="宋体" w:hAnsi="宋体" w:cs="宋体"/>
                <w:snapToGrid w:val="0"/>
                <w:sz w:val="22"/>
                <w:szCs w:val="22"/>
              </w:rPr>
              <w:t>2）查询渠道：“信用中国”（</w:t>
            </w:r>
            <w:r>
              <w:fldChar w:fldCharType="begin"/>
            </w:r>
            <w:r>
              <w:instrText xml:space="preserve"> HYPERLINK "http://www.creditchina.gov.cn" </w:instrText>
            </w:r>
            <w:r>
              <w:fldChar w:fldCharType="separate"/>
            </w:r>
            <w:r>
              <w:rPr>
                <w:rFonts w:hint="eastAsia" w:ascii="宋体" w:hAnsi="宋体" w:cs="宋体"/>
                <w:snapToGrid w:val="0"/>
                <w:sz w:val="22"/>
                <w:szCs w:val="22"/>
              </w:rPr>
              <w:t>www.creditchina.gov.cn</w:t>
            </w:r>
            <w:r>
              <w:rPr>
                <w:rFonts w:hint="eastAsia" w:ascii="宋体" w:hAnsi="宋体" w:cs="宋体"/>
                <w:snapToGrid w:val="0"/>
                <w:sz w:val="22"/>
                <w:szCs w:val="22"/>
              </w:rPr>
              <w:fldChar w:fldCharType="end"/>
            </w:r>
            <w:r>
              <w:rPr>
                <w:rFonts w:hint="eastAsia" w:ascii="宋体" w:hAnsi="宋体" w:cs="宋体"/>
                <w:snapToGrid w:val="0"/>
                <w:sz w:val="22"/>
                <w:szCs w:val="22"/>
              </w:rPr>
              <w:t>）、“中国政府采购网”（</w:t>
            </w:r>
            <w:r>
              <w:fldChar w:fldCharType="begin"/>
            </w:r>
            <w:r>
              <w:instrText xml:space="preserve"> HYPERLINK "http://www.ccgp.gov.cn" </w:instrText>
            </w:r>
            <w:r>
              <w:fldChar w:fldCharType="separate"/>
            </w:r>
            <w:r>
              <w:rPr>
                <w:rFonts w:hint="eastAsia" w:ascii="宋体" w:hAnsi="宋体" w:cs="宋体"/>
                <w:snapToGrid w:val="0"/>
                <w:sz w:val="22"/>
                <w:szCs w:val="22"/>
              </w:rPr>
              <w:t>www.ccgp.gov.cn</w:t>
            </w:r>
            <w:r>
              <w:rPr>
                <w:rFonts w:hint="eastAsia" w:ascii="宋体" w:hAnsi="宋体" w:cs="宋体"/>
                <w:snapToGrid w:val="0"/>
                <w:sz w:val="22"/>
                <w:szCs w:val="22"/>
              </w:rPr>
              <w:fldChar w:fldCharType="end"/>
            </w:r>
            <w:r>
              <w:rPr>
                <w:rFonts w:hint="eastAsia" w:ascii="宋体" w:hAnsi="宋体" w:cs="宋体"/>
                <w:snapToGrid w:val="0"/>
                <w:sz w:val="22"/>
                <w:szCs w:val="22"/>
              </w:rPr>
              <w:t>）、；</w:t>
            </w:r>
          </w:p>
          <w:p>
            <w:pPr>
              <w:adjustRightInd w:val="0"/>
              <w:snapToGrid w:val="0"/>
              <w:spacing w:line="400" w:lineRule="exact"/>
              <w:jc w:val="left"/>
              <w:rPr>
                <w:rFonts w:ascii="宋体" w:hAnsi="宋体" w:cs="宋体"/>
                <w:snapToGrid w:val="0"/>
                <w:sz w:val="22"/>
                <w:szCs w:val="22"/>
              </w:rPr>
            </w:pPr>
            <w:r>
              <w:rPr>
                <w:rFonts w:hint="eastAsia" w:ascii="宋体" w:hAnsi="宋体" w:cs="宋体"/>
                <w:snapToGrid w:val="0"/>
                <w:sz w:val="22"/>
                <w:szCs w:val="22"/>
              </w:rPr>
              <w:t>3）信用信息查询记录和证据留存具体方式：采购代理机构经办人或监督人员将查询网页打印与其他采购文件一并保存；</w:t>
            </w:r>
          </w:p>
          <w:p>
            <w:pPr>
              <w:adjustRightInd w:val="0"/>
              <w:snapToGrid w:val="0"/>
              <w:spacing w:line="400" w:lineRule="exact"/>
              <w:jc w:val="left"/>
              <w:rPr>
                <w:rFonts w:ascii="宋体" w:hAnsi="宋体" w:cs="宋体"/>
                <w:snapToGrid w:val="0"/>
                <w:sz w:val="22"/>
                <w:szCs w:val="22"/>
              </w:rPr>
            </w:pPr>
            <w:r>
              <w:rPr>
                <w:rFonts w:hint="eastAsia" w:ascii="宋体" w:hAnsi="宋体" w:cs="宋体"/>
                <w:snapToGrid w:val="0"/>
                <w:sz w:val="22"/>
                <w:szCs w:val="22"/>
              </w:rPr>
              <w:t>4）信用信息的使用规则：</w:t>
            </w:r>
            <w:r>
              <w:rPr>
                <w:rFonts w:hint="eastAsia" w:ascii="宋体" w:hAnsi="宋体" w:cs="宋体"/>
                <w:b/>
                <w:bCs/>
                <w:snapToGrid w:val="0"/>
                <w:sz w:val="22"/>
                <w:szCs w:val="22"/>
              </w:rPr>
              <w:t>投标人存在不良信用记录的，其投标将被作为无效投标被拒绝</w:t>
            </w:r>
            <w:r>
              <w:rPr>
                <w:rFonts w:hint="eastAsia" w:ascii="宋体" w:hAnsi="宋体" w:cs="宋体"/>
                <w:snapToGrid w:val="0"/>
                <w:sz w:val="22"/>
                <w:szCs w:val="22"/>
              </w:rPr>
              <w:t>。</w:t>
            </w:r>
          </w:p>
          <w:p>
            <w:pPr>
              <w:adjustRightInd w:val="0"/>
              <w:snapToGrid w:val="0"/>
              <w:spacing w:line="400" w:lineRule="exact"/>
              <w:jc w:val="left"/>
              <w:rPr>
                <w:rFonts w:ascii="宋体" w:hAnsi="宋体" w:cs="宋体"/>
                <w:kern w:val="0"/>
                <w:sz w:val="22"/>
                <w:szCs w:val="22"/>
              </w:rPr>
            </w:pPr>
            <w:r>
              <w:rPr>
                <w:rFonts w:hint="eastAsia" w:ascii="宋体" w:hAnsi="宋体" w:cs="宋体"/>
                <w:snapToGrid w:val="0"/>
                <w:sz w:val="22"/>
                <w:szCs w:val="22"/>
              </w:rPr>
              <w:t>不良信用记录指：被列入失信被执行人、重大税收违法案件当事人名单、政府采购严重违法失信行为记录名单。</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2"/>
                <w:szCs w:val="22"/>
              </w:rPr>
            </w:pPr>
            <w:r>
              <w:rPr>
                <w:rFonts w:hint="eastAsia" w:ascii="宋体" w:hAnsi="宋体" w:cs="宋体"/>
                <w:kern w:val="0"/>
                <w:sz w:val="22"/>
                <w:szCs w:val="22"/>
              </w:rPr>
              <w:t>25</w:t>
            </w:r>
          </w:p>
        </w:tc>
        <w:tc>
          <w:tcPr>
            <w:tcW w:w="15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kern w:val="0"/>
                <w:sz w:val="22"/>
                <w:szCs w:val="22"/>
              </w:rPr>
            </w:pPr>
            <w:r>
              <w:rPr>
                <w:rFonts w:hint="eastAsia" w:ascii="宋体" w:hAnsi="宋体" w:cs="宋体"/>
                <w:sz w:val="22"/>
                <w:szCs w:val="22"/>
              </w:rPr>
              <w:t>解释顺序</w:t>
            </w:r>
          </w:p>
        </w:tc>
        <w:tc>
          <w:tcPr>
            <w:tcW w:w="70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sz w:val="22"/>
                <w:szCs w:val="22"/>
              </w:rPr>
            </w:pPr>
            <w:r>
              <w:rPr>
                <w:rFonts w:hint="eastAsia" w:ascii="宋体" w:hAnsi="宋体" w:cs="宋体"/>
                <w:sz w:val="22"/>
                <w:szCs w:val="22"/>
              </w:rPr>
              <w:t>（1）如投标人须知与投标人须知前附表内容不一致的，以投标人须知前附表为准。</w:t>
            </w:r>
          </w:p>
          <w:p>
            <w:pPr>
              <w:snapToGrid w:val="0"/>
              <w:spacing w:line="400" w:lineRule="exact"/>
              <w:jc w:val="left"/>
              <w:rPr>
                <w:rFonts w:ascii="宋体" w:hAnsi="宋体" w:cs="宋体"/>
                <w:sz w:val="22"/>
                <w:szCs w:val="22"/>
              </w:rPr>
            </w:pPr>
            <w:r>
              <w:rPr>
                <w:rFonts w:hint="eastAsia" w:ascii="宋体" w:hAnsi="宋体" w:cs="宋体"/>
                <w:sz w:val="22"/>
                <w:szCs w:val="22"/>
              </w:rPr>
              <w:t>（2）发布采购公告的媒介网站供下载的采购文件与纸质采购文件不一致的，以上传至网站的采购文件为准。</w:t>
            </w:r>
          </w:p>
          <w:p>
            <w:pPr>
              <w:snapToGrid w:val="0"/>
              <w:spacing w:line="400" w:lineRule="exact"/>
              <w:jc w:val="left"/>
              <w:rPr>
                <w:rFonts w:ascii="宋体" w:hAnsi="宋体" w:cs="宋体"/>
                <w:kern w:val="0"/>
                <w:sz w:val="22"/>
                <w:szCs w:val="22"/>
              </w:rPr>
            </w:pPr>
            <w:r>
              <w:rPr>
                <w:rFonts w:hint="eastAsia" w:ascii="宋体" w:hAnsi="宋体" w:cs="宋体"/>
                <w:sz w:val="22"/>
                <w:szCs w:val="22"/>
              </w:rPr>
              <w:t>（3）构成本采购文件的各个组成文件应互为解释，互为说明；如有不明确或不一致，构成合同文件组成内容的，以合同主要条款约定内容为准，且以合同主要条款约定的合同文件优先顺序解释；在采购投标阶段，按采购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2"/>
                <w:szCs w:val="22"/>
              </w:rPr>
            </w:pPr>
            <w:r>
              <w:rPr>
                <w:rFonts w:hint="eastAsia" w:ascii="宋体" w:hAnsi="宋体" w:cs="宋体"/>
                <w:kern w:val="0"/>
                <w:sz w:val="22"/>
                <w:szCs w:val="22"/>
              </w:rPr>
              <w:t>26</w:t>
            </w:r>
          </w:p>
        </w:tc>
        <w:tc>
          <w:tcPr>
            <w:tcW w:w="15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sz w:val="22"/>
                <w:szCs w:val="22"/>
              </w:rPr>
            </w:pPr>
            <w:r>
              <w:rPr>
                <w:rFonts w:hint="eastAsia" w:ascii="宋体" w:hAnsi="宋体" w:cs="宋体"/>
                <w:b/>
                <w:bCs/>
                <w:sz w:val="22"/>
                <w:szCs w:val="22"/>
              </w:rPr>
              <w:t>入围家数确定</w:t>
            </w:r>
          </w:p>
        </w:tc>
        <w:tc>
          <w:tcPr>
            <w:tcW w:w="7063"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540"/>
                <w:tab w:val="clear" w:pos="312"/>
              </w:tabs>
              <w:spacing w:line="440" w:lineRule="exact"/>
              <w:ind w:firstLine="422" w:firstLineChars="200"/>
              <w:rPr>
                <w:rFonts w:ascii="宋体" w:hAnsi="宋体" w:cs="宋体"/>
                <w:b/>
                <w:szCs w:val="21"/>
              </w:rPr>
            </w:pPr>
            <w:r>
              <w:rPr>
                <w:rFonts w:hint="eastAsia" w:ascii="宋体" w:hAnsi="宋体" w:cs="宋体"/>
                <w:b/>
                <w:szCs w:val="21"/>
              </w:rPr>
              <w:t>当有效投标人数量等于4家时，采购人将取综合得分前2家的投标人为入围中标候选人；综合得分相同取投标报价最低（分成比例最低）的排序靠前；综合得分且投标报价（分成比例）相同的，由评标委员会抽签决定。</w:t>
            </w:r>
          </w:p>
          <w:p>
            <w:pPr>
              <w:numPr>
                <w:ilvl w:val="0"/>
                <w:numId w:val="2"/>
              </w:numPr>
              <w:tabs>
                <w:tab w:val="left" w:pos="540"/>
                <w:tab w:val="clear" w:pos="312"/>
              </w:tabs>
              <w:spacing w:line="440" w:lineRule="exact"/>
              <w:ind w:firstLine="422" w:firstLineChars="200"/>
              <w:rPr>
                <w:rFonts w:ascii="宋体" w:hAnsi="宋体" w:cs="宋体"/>
                <w:sz w:val="22"/>
                <w:szCs w:val="22"/>
              </w:rPr>
            </w:pPr>
            <w:r>
              <w:rPr>
                <w:rFonts w:hint="eastAsia" w:ascii="宋体" w:hAnsi="宋体" w:cs="宋体"/>
                <w:b/>
                <w:szCs w:val="21"/>
              </w:rPr>
              <w:t>当有效投标人数量大于4家时，采购人将取综合得分前3家的投标人为入围中标候选人；综合得分相同取投标报价最低（分成比例最低）的排序靠前；综合得分且投标报价（分成比例）相同的，由评标委员会抽签决定。</w:t>
            </w:r>
          </w:p>
        </w:tc>
      </w:tr>
      <w:tr>
        <w:tblPrEx>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2"/>
                <w:szCs w:val="22"/>
              </w:rPr>
            </w:pPr>
            <w:r>
              <w:rPr>
                <w:rFonts w:hint="eastAsia" w:ascii="宋体" w:hAnsi="宋体" w:cs="宋体"/>
                <w:bCs/>
                <w:sz w:val="22"/>
                <w:szCs w:val="22"/>
              </w:rPr>
              <w:t>27</w:t>
            </w:r>
          </w:p>
        </w:tc>
        <w:tc>
          <w:tcPr>
            <w:tcW w:w="15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bCs/>
                <w:sz w:val="22"/>
                <w:szCs w:val="22"/>
              </w:rPr>
            </w:pPr>
            <w:r>
              <w:rPr>
                <w:rFonts w:hint="eastAsia" w:ascii="宋体" w:hAnsi="宋体" w:cs="宋体"/>
                <w:sz w:val="22"/>
                <w:szCs w:val="22"/>
              </w:rPr>
              <w:t>采购代理服务费</w:t>
            </w:r>
          </w:p>
        </w:tc>
        <w:tc>
          <w:tcPr>
            <w:tcW w:w="70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sz w:val="22"/>
                <w:szCs w:val="22"/>
              </w:rPr>
            </w:pPr>
            <w:r>
              <w:rPr>
                <w:rFonts w:hint="eastAsia" w:ascii="宋体" w:hAnsi="宋体" w:cs="宋体"/>
                <w:sz w:val="22"/>
                <w:szCs w:val="22"/>
              </w:rPr>
              <w:t>采购代理服务费由中标人支付，按固定金额人民币6500.00元收取，由入围中标人均摊。</w:t>
            </w:r>
          </w:p>
          <w:p>
            <w:pPr>
              <w:snapToGrid w:val="0"/>
              <w:spacing w:line="400" w:lineRule="exact"/>
              <w:jc w:val="left"/>
              <w:rPr>
                <w:rFonts w:ascii="宋体" w:hAnsi="宋体" w:cs="宋体"/>
                <w:sz w:val="22"/>
                <w:szCs w:val="22"/>
              </w:rPr>
            </w:pPr>
            <w:r>
              <w:rPr>
                <w:rFonts w:hint="eastAsia" w:ascii="宋体" w:hAnsi="宋体" w:cs="宋体"/>
                <w:sz w:val="22"/>
                <w:szCs w:val="22"/>
              </w:rPr>
              <w:t>采购代理服务费可以是现金、支票或汇票。</w:t>
            </w:r>
          </w:p>
          <w:p>
            <w:pPr>
              <w:snapToGrid w:val="0"/>
              <w:spacing w:line="400" w:lineRule="exact"/>
              <w:jc w:val="left"/>
              <w:rPr>
                <w:rFonts w:ascii="宋体" w:hAnsi="宋体" w:cs="宋体"/>
                <w:bCs/>
                <w:sz w:val="22"/>
                <w:szCs w:val="22"/>
              </w:rPr>
            </w:pPr>
            <w:r>
              <w:rPr>
                <w:rFonts w:hint="eastAsia" w:ascii="宋体" w:hAnsi="宋体" w:cs="宋体"/>
                <w:sz w:val="22"/>
                <w:szCs w:val="22"/>
              </w:rPr>
              <w:t>结算方式及时间为：在领取中标通知书后5个工作日内向采购代理机构付清。</w:t>
            </w:r>
          </w:p>
        </w:tc>
      </w:tr>
    </w:tbl>
    <w:p>
      <w:pPr>
        <w:pStyle w:val="20"/>
        <w:ind w:firstLine="0" w:firstLineChars="0"/>
        <w:rPr>
          <w:rFonts w:ascii="宋体" w:hAnsi="宋体" w:cs="宋体"/>
          <w:bCs/>
          <w:sz w:val="22"/>
          <w:szCs w:val="22"/>
        </w:rPr>
      </w:pPr>
    </w:p>
    <w:p>
      <w:pPr>
        <w:spacing w:line="400" w:lineRule="exact"/>
        <w:jc w:val="center"/>
        <w:outlineLvl w:val="1"/>
        <w:rPr>
          <w:rFonts w:ascii="宋体" w:hAnsi="宋体" w:cs="宋体"/>
          <w:b/>
          <w:bCs/>
          <w:sz w:val="26"/>
          <w:szCs w:val="26"/>
        </w:rPr>
      </w:pPr>
    </w:p>
    <w:p>
      <w:pPr>
        <w:spacing w:line="400" w:lineRule="exact"/>
        <w:jc w:val="center"/>
        <w:outlineLvl w:val="1"/>
        <w:rPr>
          <w:rFonts w:ascii="宋体" w:hAnsi="宋体" w:cs="宋体"/>
          <w:b/>
          <w:bCs/>
          <w:sz w:val="26"/>
          <w:szCs w:val="26"/>
        </w:rPr>
      </w:pPr>
    </w:p>
    <w:p>
      <w:pPr>
        <w:spacing w:line="400" w:lineRule="exact"/>
        <w:jc w:val="center"/>
        <w:outlineLvl w:val="1"/>
        <w:rPr>
          <w:rFonts w:ascii="宋体" w:hAnsi="宋体" w:cs="宋体"/>
          <w:b/>
          <w:bCs/>
          <w:sz w:val="26"/>
          <w:szCs w:val="26"/>
        </w:rPr>
      </w:pPr>
    </w:p>
    <w:p>
      <w:pPr>
        <w:spacing w:line="400" w:lineRule="exact"/>
        <w:jc w:val="center"/>
        <w:outlineLvl w:val="1"/>
        <w:rPr>
          <w:rFonts w:ascii="宋体" w:hAnsi="宋体" w:cs="宋体"/>
          <w:b/>
          <w:bCs/>
          <w:sz w:val="26"/>
          <w:szCs w:val="26"/>
        </w:rPr>
      </w:pPr>
    </w:p>
    <w:p>
      <w:pPr>
        <w:spacing w:line="400" w:lineRule="exact"/>
        <w:jc w:val="center"/>
        <w:outlineLvl w:val="1"/>
        <w:rPr>
          <w:rFonts w:ascii="宋体" w:hAnsi="宋体" w:cs="宋体"/>
          <w:b/>
          <w:bCs/>
          <w:sz w:val="26"/>
          <w:szCs w:val="26"/>
        </w:rPr>
      </w:pPr>
    </w:p>
    <w:p>
      <w:pPr>
        <w:spacing w:line="400" w:lineRule="exact"/>
        <w:jc w:val="center"/>
        <w:outlineLvl w:val="1"/>
        <w:rPr>
          <w:rFonts w:ascii="宋体" w:hAnsi="宋体" w:cs="宋体"/>
          <w:b/>
          <w:bCs/>
          <w:sz w:val="26"/>
          <w:szCs w:val="26"/>
        </w:rPr>
      </w:pPr>
    </w:p>
    <w:p>
      <w:pPr>
        <w:pStyle w:val="2"/>
        <w:ind w:right="-252"/>
        <w:rPr>
          <w:rFonts w:cs="宋体"/>
          <w:b/>
          <w:bCs/>
          <w:sz w:val="26"/>
          <w:szCs w:val="26"/>
        </w:rPr>
      </w:pPr>
    </w:p>
    <w:p>
      <w:pPr>
        <w:pStyle w:val="2"/>
        <w:ind w:right="-252"/>
        <w:rPr>
          <w:rFonts w:cs="宋体"/>
          <w:b/>
          <w:bCs/>
          <w:sz w:val="26"/>
          <w:szCs w:val="26"/>
        </w:rPr>
      </w:pPr>
    </w:p>
    <w:p>
      <w:pPr>
        <w:pStyle w:val="2"/>
        <w:ind w:right="-252"/>
        <w:rPr>
          <w:rFonts w:cs="宋体"/>
          <w:b/>
          <w:bCs/>
          <w:sz w:val="26"/>
          <w:szCs w:val="26"/>
        </w:rPr>
      </w:pPr>
    </w:p>
    <w:p>
      <w:pPr>
        <w:pStyle w:val="2"/>
        <w:ind w:right="-252"/>
        <w:rPr>
          <w:rFonts w:cs="宋体"/>
          <w:b/>
          <w:bCs/>
          <w:sz w:val="26"/>
          <w:szCs w:val="26"/>
        </w:rPr>
      </w:pPr>
    </w:p>
    <w:p>
      <w:pPr>
        <w:pStyle w:val="2"/>
        <w:ind w:right="-252"/>
        <w:rPr>
          <w:rFonts w:cs="宋体"/>
          <w:b/>
          <w:bCs/>
          <w:sz w:val="26"/>
          <w:szCs w:val="26"/>
        </w:rPr>
      </w:pPr>
    </w:p>
    <w:p>
      <w:pPr>
        <w:pStyle w:val="2"/>
        <w:ind w:right="-252"/>
        <w:rPr>
          <w:rFonts w:cs="宋体"/>
          <w:b/>
          <w:bCs/>
          <w:sz w:val="26"/>
          <w:szCs w:val="26"/>
        </w:rPr>
      </w:pPr>
    </w:p>
    <w:p>
      <w:pPr>
        <w:pStyle w:val="2"/>
        <w:ind w:right="-252"/>
        <w:rPr>
          <w:rFonts w:cs="宋体"/>
          <w:b/>
          <w:bCs/>
          <w:sz w:val="26"/>
          <w:szCs w:val="26"/>
        </w:rPr>
      </w:pPr>
    </w:p>
    <w:p>
      <w:pPr>
        <w:pStyle w:val="2"/>
        <w:ind w:right="-252"/>
        <w:rPr>
          <w:rFonts w:cs="宋体"/>
          <w:b/>
          <w:bCs/>
          <w:sz w:val="26"/>
          <w:szCs w:val="26"/>
        </w:rPr>
      </w:pPr>
    </w:p>
    <w:p>
      <w:pPr>
        <w:pStyle w:val="2"/>
        <w:ind w:right="-252"/>
        <w:rPr>
          <w:rFonts w:cs="宋体"/>
          <w:b/>
          <w:bCs/>
          <w:sz w:val="26"/>
          <w:szCs w:val="26"/>
        </w:rPr>
      </w:pPr>
    </w:p>
    <w:p>
      <w:pPr>
        <w:pStyle w:val="2"/>
        <w:ind w:right="-252"/>
        <w:rPr>
          <w:rFonts w:cs="宋体"/>
          <w:b/>
          <w:bCs/>
          <w:sz w:val="26"/>
          <w:szCs w:val="26"/>
        </w:rPr>
      </w:pPr>
    </w:p>
    <w:p>
      <w:pPr>
        <w:pStyle w:val="2"/>
        <w:ind w:right="-252"/>
        <w:rPr>
          <w:rFonts w:cs="宋体"/>
          <w:b/>
          <w:bCs/>
          <w:sz w:val="26"/>
          <w:szCs w:val="26"/>
        </w:rPr>
      </w:pPr>
    </w:p>
    <w:p>
      <w:pPr>
        <w:pStyle w:val="2"/>
        <w:ind w:right="-252"/>
        <w:rPr>
          <w:rFonts w:cs="宋体"/>
          <w:b/>
          <w:bCs/>
          <w:sz w:val="26"/>
          <w:szCs w:val="26"/>
        </w:rPr>
      </w:pPr>
    </w:p>
    <w:p>
      <w:pPr>
        <w:pStyle w:val="2"/>
        <w:ind w:right="-252"/>
        <w:rPr>
          <w:rFonts w:cs="宋体"/>
          <w:b/>
          <w:bCs/>
          <w:sz w:val="26"/>
          <w:szCs w:val="26"/>
        </w:rPr>
      </w:pPr>
    </w:p>
    <w:p>
      <w:pPr>
        <w:pStyle w:val="2"/>
        <w:ind w:right="-252"/>
        <w:rPr>
          <w:rFonts w:cs="宋体"/>
          <w:b/>
          <w:bCs/>
          <w:sz w:val="26"/>
          <w:szCs w:val="26"/>
        </w:rPr>
      </w:pPr>
    </w:p>
    <w:p>
      <w:pPr>
        <w:pStyle w:val="2"/>
        <w:ind w:left="0" w:right="-252"/>
        <w:rPr>
          <w:rFonts w:cs="宋体"/>
          <w:b/>
          <w:bCs/>
          <w:sz w:val="26"/>
          <w:szCs w:val="26"/>
        </w:rPr>
      </w:pPr>
    </w:p>
    <w:p>
      <w:pPr>
        <w:pStyle w:val="2"/>
        <w:ind w:left="0" w:right="-252"/>
        <w:rPr>
          <w:rFonts w:cs="宋体"/>
          <w:b/>
          <w:bCs/>
          <w:sz w:val="26"/>
          <w:szCs w:val="26"/>
        </w:rPr>
      </w:pPr>
    </w:p>
    <w:p>
      <w:pPr>
        <w:spacing w:line="400" w:lineRule="exact"/>
        <w:jc w:val="center"/>
        <w:outlineLvl w:val="1"/>
        <w:rPr>
          <w:rFonts w:ascii="宋体" w:hAnsi="宋体" w:cs="宋体"/>
          <w:b/>
          <w:bCs/>
          <w:sz w:val="26"/>
          <w:szCs w:val="26"/>
        </w:rPr>
      </w:pPr>
    </w:p>
    <w:p>
      <w:pPr>
        <w:spacing w:line="400" w:lineRule="exact"/>
        <w:jc w:val="center"/>
        <w:outlineLvl w:val="1"/>
        <w:rPr>
          <w:rFonts w:ascii="宋体" w:hAnsi="宋体" w:cs="宋体"/>
          <w:b/>
          <w:bCs/>
          <w:sz w:val="32"/>
          <w:szCs w:val="32"/>
        </w:rPr>
      </w:pPr>
      <w:r>
        <w:rPr>
          <w:rFonts w:hint="eastAsia" w:ascii="宋体" w:hAnsi="宋体" w:cs="宋体"/>
          <w:b/>
          <w:bCs/>
          <w:sz w:val="26"/>
          <w:szCs w:val="26"/>
        </w:rPr>
        <w:t>一、 说   明</w:t>
      </w:r>
    </w:p>
    <w:p>
      <w:pPr>
        <w:tabs>
          <w:tab w:val="left" w:pos="360"/>
        </w:tabs>
        <w:spacing w:line="400" w:lineRule="exact"/>
        <w:ind w:firstLine="550" w:firstLineChars="250"/>
        <w:rPr>
          <w:rFonts w:ascii="宋体" w:hAnsi="宋体" w:cs="宋体"/>
          <w:b/>
          <w:sz w:val="22"/>
          <w:szCs w:val="22"/>
        </w:rPr>
      </w:pPr>
      <w:r>
        <w:rPr>
          <w:rFonts w:hint="eastAsia" w:ascii="宋体" w:hAnsi="宋体" w:cs="宋体"/>
          <w:sz w:val="22"/>
          <w:szCs w:val="22"/>
        </w:rPr>
        <w:t>1、</w:t>
      </w:r>
      <w:r>
        <w:rPr>
          <w:rFonts w:hint="eastAsia" w:ascii="宋体" w:hAnsi="宋体" w:cs="宋体"/>
          <w:sz w:val="22"/>
        </w:rPr>
        <w:t>本次采购是根据《温州市国有企业采购管理办法（试行）》的相关规定组织实施。</w:t>
      </w:r>
    </w:p>
    <w:p>
      <w:pPr>
        <w:tabs>
          <w:tab w:val="left" w:pos="360"/>
        </w:tabs>
        <w:spacing w:line="400" w:lineRule="exact"/>
        <w:ind w:firstLine="541" w:firstLineChars="245"/>
        <w:rPr>
          <w:rFonts w:ascii="宋体" w:hAnsi="宋体" w:cs="宋体"/>
          <w:b/>
          <w:sz w:val="22"/>
          <w:szCs w:val="22"/>
        </w:rPr>
      </w:pPr>
      <w:r>
        <w:rPr>
          <w:rFonts w:hint="eastAsia" w:ascii="宋体" w:hAnsi="宋体" w:cs="宋体"/>
          <w:b/>
          <w:sz w:val="22"/>
          <w:szCs w:val="22"/>
        </w:rPr>
        <w:t>2、</w:t>
      </w:r>
      <w:r>
        <w:rPr>
          <w:rFonts w:hint="eastAsia" w:ascii="宋体" w:hAnsi="宋体" w:cs="宋体"/>
          <w:sz w:val="22"/>
          <w:szCs w:val="22"/>
        </w:rPr>
        <w:t>采购内容：详见第四部分采购需求</w:t>
      </w:r>
    </w:p>
    <w:p>
      <w:pPr>
        <w:tabs>
          <w:tab w:val="left" w:pos="360"/>
        </w:tabs>
        <w:spacing w:line="400" w:lineRule="exact"/>
        <w:ind w:firstLine="552" w:firstLineChars="250"/>
        <w:rPr>
          <w:rFonts w:ascii="宋体" w:hAnsi="宋体" w:cs="宋体"/>
          <w:b/>
          <w:sz w:val="22"/>
          <w:szCs w:val="22"/>
        </w:rPr>
      </w:pPr>
      <w:r>
        <w:rPr>
          <w:rFonts w:hint="eastAsia" w:ascii="宋体" w:hAnsi="宋体" w:cs="宋体"/>
          <w:b/>
          <w:sz w:val="22"/>
          <w:szCs w:val="22"/>
        </w:rPr>
        <w:t>3、合格投标人：</w:t>
      </w:r>
      <w:r>
        <w:rPr>
          <w:rFonts w:hint="eastAsia" w:ascii="宋体" w:hAnsi="宋体" w:cs="宋体"/>
          <w:sz w:val="22"/>
        </w:rPr>
        <w:t>详见投标人须知前附表</w:t>
      </w:r>
    </w:p>
    <w:p>
      <w:pPr>
        <w:tabs>
          <w:tab w:val="left" w:pos="360"/>
        </w:tabs>
        <w:spacing w:line="400" w:lineRule="exact"/>
        <w:ind w:firstLine="541" w:firstLineChars="245"/>
        <w:rPr>
          <w:rFonts w:ascii="宋体" w:hAnsi="宋体" w:cs="宋体"/>
          <w:sz w:val="22"/>
          <w:szCs w:val="22"/>
        </w:rPr>
      </w:pPr>
      <w:r>
        <w:rPr>
          <w:rFonts w:hint="eastAsia" w:ascii="宋体" w:hAnsi="宋体" w:cs="宋体"/>
          <w:b/>
          <w:sz w:val="22"/>
          <w:szCs w:val="22"/>
        </w:rPr>
        <w:t>4、投标人代表</w:t>
      </w:r>
    </w:p>
    <w:p>
      <w:pPr>
        <w:tabs>
          <w:tab w:val="left" w:pos="360"/>
        </w:tabs>
        <w:spacing w:line="400" w:lineRule="exact"/>
        <w:ind w:firstLine="541" w:firstLineChars="245"/>
        <w:rPr>
          <w:rFonts w:ascii="宋体" w:hAnsi="宋体" w:cs="宋体"/>
          <w:b/>
          <w:sz w:val="22"/>
          <w:szCs w:val="22"/>
        </w:rPr>
      </w:pPr>
      <w:r>
        <w:rPr>
          <w:rFonts w:hint="eastAsia" w:ascii="宋体" w:hAnsi="宋体" w:cs="宋体"/>
          <w:b/>
          <w:sz w:val="22"/>
          <w:szCs w:val="22"/>
        </w:rPr>
        <w:t>4.1指全权代表投标人参加投标活动并签署投标文件的人，如果投标人代表不是法定代表人，须持有《法定代表人授权书》（见附件）。</w:t>
      </w:r>
    </w:p>
    <w:p>
      <w:pPr>
        <w:tabs>
          <w:tab w:val="left" w:pos="360"/>
        </w:tabs>
        <w:spacing w:line="400" w:lineRule="exact"/>
        <w:ind w:firstLine="539" w:firstLineChars="245"/>
        <w:rPr>
          <w:rFonts w:ascii="宋体" w:hAnsi="宋体" w:cs="宋体"/>
          <w:bCs/>
          <w:sz w:val="22"/>
          <w:szCs w:val="22"/>
        </w:rPr>
      </w:pPr>
      <w:r>
        <w:rPr>
          <w:rFonts w:hint="eastAsia" w:ascii="宋体" w:hAnsi="宋体" w:cs="宋体"/>
          <w:bCs/>
          <w:sz w:val="22"/>
          <w:szCs w:val="22"/>
        </w:rPr>
        <w:t>根据《温州市国有企业采购管理办法（试行）》规定并满足采购文件规定资格条件的区域性分支机构、个体工商户、个人独资企业、合伙企业参加本项目投标并由单位负责人签署的相关投标资料与本采购文件规定由法定代表人签署的的文件材料具有同等效力。</w:t>
      </w:r>
    </w:p>
    <w:p>
      <w:pPr>
        <w:spacing w:line="400" w:lineRule="exact"/>
        <w:ind w:firstLine="541" w:firstLineChars="245"/>
        <w:rPr>
          <w:rFonts w:ascii="宋体" w:hAnsi="宋体" w:cs="宋体"/>
          <w:b/>
          <w:sz w:val="22"/>
          <w:szCs w:val="22"/>
        </w:rPr>
      </w:pPr>
      <w:r>
        <w:rPr>
          <w:rFonts w:hint="eastAsia" w:ascii="宋体" w:hAnsi="宋体" w:cs="宋体"/>
          <w:b/>
          <w:sz w:val="22"/>
          <w:szCs w:val="22"/>
        </w:rPr>
        <w:t>5、投标费用</w:t>
      </w:r>
    </w:p>
    <w:p>
      <w:pPr>
        <w:spacing w:line="400" w:lineRule="exact"/>
        <w:ind w:firstLine="539" w:firstLineChars="245"/>
        <w:rPr>
          <w:rFonts w:ascii="宋体" w:hAnsi="宋体" w:cs="宋体"/>
          <w:sz w:val="22"/>
          <w:szCs w:val="22"/>
        </w:rPr>
      </w:pPr>
      <w:r>
        <w:rPr>
          <w:rFonts w:hint="eastAsia" w:ascii="宋体" w:hAnsi="宋体" w:cs="宋体"/>
          <w:sz w:val="22"/>
          <w:szCs w:val="22"/>
        </w:rPr>
        <w:t>投标人应承担所有与准备和参加投标有关费用，不论投标的结果如何，采购人或采购代理机构均无义务和责任承担这些费用。</w:t>
      </w:r>
    </w:p>
    <w:p>
      <w:pPr>
        <w:spacing w:line="400" w:lineRule="exact"/>
        <w:ind w:firstLine="466" w:firstLineChars="200"/>
        <w:rPr>
          <w:rFonts w:ascii="宋体" w:hAnsi="宋体" w:cs="宋体"/>
          <w:b/>
          <w:bCs/>
          <w:spacing w:val="6"/>
          <w:sz w:val="22"/>
        </w:rPr>
      </w:pPr>
      <w:r>
        <w:rPr>
          <w:rFonts w:hint="eastAsia" w:ascii="宋体" w:hAnsi="宋体" w:cs="宋体"/>
          <w:b/>
          <w:bCs/>
          <w:spacing w:val="6"/>
          <w:sz w:val="22"/>
        </w:rPr>
        <w:t>6.特别说明</w:t>
      </w:r>
    </w:p>
    <w:p>
      <w:pPr>
        <w:spacing w:line="400" w:lineRule="exact"/>
        <w:ind w:firstLine="466" w:firstLineChars="200"/>
        <w:rPr>
          <w:rFonts w:ascii="宋体" w:hAnsi="宋体" w:cs="宋体"/>
          <w:b/>
          <w:bCs/>
          <w:spacing w:val="6"/>
          <w:sz w:val="22"/>
        </w:rPr>
      </w:pPr>
      <w:r>
        <w:rPr>
          <w:rFonts w:hint="eastAsia" w:ascii="宋体" w:hAnsi="宋体" w:cs="宋体"/>
          <w:b/>
          <w:bCs/>
          <w:spacing w:val="6"/>
          <w:sz w:val="22"/>
        </w:rPr>
        <w:t>6.1投标人应仔细阅读采购文件的所有内容，按照采购文件的要求提交投标文件，并对所提供的全部资料的真实性承担法律责任。</w:t>
      </w:r>
    </w:p>
    <w:p>
      <w:pPr>
        <w:spacing w:line="400" w:lineRule="exact"/>
        <w:ind w:firstLine="466" w:firstLineChars="200"/>
        <w:rPr>
          <w:rFonts w:ascii="宋体" w:hAnsi="宋体" w:cs="宋体"/>
          <w:b/>
          <w:bCs/>
          <w:spacing w:val="6"/>
          <w:sz w:val="22"/>
        </w:rPr>
      </w:pPr>
      <w:r>
        <w:rPr>
          <w:rFonts w:hint="eastAsia" w:ascii="宋体" w:hAnsi="宋体" w:cs="宋体"/>
          <w:b/>
          <w:bCs/>
          <w:spacing w:val="6"/>
          <w:sz w:val="22"/>
        </w:rPr>
        <w:t>6.2单位负责人为同一人或者存在直接控股、管理关系的不同投标人，不得参加同一合同项下的采购活动。为采购项目提供整体设计、规范编制或者项目管理、监理、检测等服务的投标人，不得再参加该采购项目的其他采购活动。</w:t>
      </w:r>
    </w:p>
    <w:p>
      <w:pPr>
        <w:spacing w:line="400" w:lineRule="exact"/>
        <w:ind w:firstLine="466" w:firstLineChars="200"/>
        <w:rPr>
          <w:rFonts w:ascii="宋体" w:hAnsi="宋体" w:cs="宋体"/>
          <w:b/>
          <w:bCs/>
          <w:spacing w:val="6"/>
          <w:sz w:val="22"/>
        </w:rPr>
      </w:pPr>
      <w:r>
        <w:rPr>
          <w:rFonts w:hint="eastAsia" w:ascii="宋体" w:hAnsi="宋体" w:cs="宋体"/>
          <w:b/>
          <w:bCs/>
          <w:spacing w:val="6"/>
          <w:sz w:val="22"/>
        </w:rPr>
        <w:t>6.3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00" w:lineRule="exact"/>
        <w:ind w:firstLine="466" w:firstLineChars="200"/>
        <w:rPr>
          <w:rFonts w:ascii="宋体" w:hAnsi="宋体" w:cs="宋体"/>
        </w:rPr>
      </w:pPr>
      <w:r>
        <w:rPr>
          <w:rFonts w:hint="eastAsia" w:ascii="宋体" w:hAnsi="宋体" w:cs="宋体"/>
          <w:b/>
          <w:bCs/>
          <w:spacing w:val="6"/>
          <w:sz w:val="22"/>
        </w:rPr>
        <w:t>6.4</w:t>
      </w:r>
      <w:r>
        <w:rPr>
          <w:rFonts w:hint="eastAsia" w:ascii="宋体" w:hAnsi="宋体" w:cs="宋体"/>
          <w:b/>
          <w:bCs/>
          <w:kern w:val="0"/>
          <w:sz w:val="22"/>
          <w:lang w:val="zh-CN"/>
        </w:rPr>
        <w:t>一旦被确定为中标人的，在合同签订前按本办法的规定完成注册并成为正式注册供应商。</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6.5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非单一产品采购项目，采购人应当根据采购项目技术构成、产品价格比重等合理确定核心产品，并在采购文件中载明。多家投标人提供的核心产品品牌相同的，按前两款规定处理。</w:t>
      </w:r>
    </w:p>
    <w:p>
      <w:pPr>
        <w:spacing w:line="390" w:lineRule="exact"/>
        <w:ind w:firstLine="466" w:firstLineChars="200"/>
        <w:rPr>
          <w:rFonts w:ascii="宋体" w:hAnsi="宋体" w:cs="宋体"/>
          <w:b/>
          <w:bCs/>
          <w:spacing w:val="6"/>
          <w:sz w:val="22"/>
        </w:rPr>
      </w:pPr>
      <w:r>
        <w:rPr>
          <w:rFonts w:hint="eastAsia" w:ascii="宋体" w:hAnsi="宋体" w:cs="宋体"/>
          <w:b/>
          <w:bCs/>
          <w:spacing w:val="6"/>
          <w:sz w:val="22"/>
        </w:rPr>
        <w:t>注：所有核心产品品牌均相同按同品牌投标人计算。</w:t>
      </w:r>
    </w:p>
    <w:p>
      <w:pPr>
        <w:spacing w:line="400" w:lineRule="exact"/>
        <w:jc w:val="center"/>
        <w:outlineLvl w:val="1"/>
        <w:rPr>
          <w:rFonts w:ascii="宋体" w:hAnsi="宋体" w:cs="宋体"/>
          <w:b/>
          <w:bCs/>
          <w:sz w:val="26"/>
          <w:szCs w:val="26"/>
        </w:rPr>
      </w:pPr>
      <w:r>
        <w:rPr>
          <w:rFonts w:hint="eastAsia" w:ascii="宋体" w:hAnsi="宋体" w:cs="宋体"/>
          <w:b/>
          <w:bCs/>
          <w:sz w:val="26"/>
          <w:szCs w:val="26"/>
        </w:rPr>
        <w:t>二、 采购文件</w:t>
      </w:r>
    </w:p>
    <w:p>
      <w:pPr>
        <w:tabs>
          <w:tab w:val="left" w:pos="360"/>
        </w:tabs>
        <w:spacing w:line="400" w:lineRule="exact"/>
        <w:ind w:firstLine="550" w:firstLineChars="250"/>
        <w:rPr>
          <w:rFonts w:ascii="宋体" w:hAnsi="宋体" w:cs="宋体"/>
          <w:sz w:val="22"/>
        </w:rPr>
      </w:pPr>
      <w:r>
        <w:rPr>
          <w:rFonts w:hint="eastAsia" w:ascii="宋体" w:hAnsi="宋体" w:cs="宋体"/>
          <w:sz w:val="22"/>
        </w:rPr>
        <w:t>1、采购文件由采购文件目录所列内容及相关资料组成。</w:t>
      </w:r>
    </w:p>
    <w:p>
      <w:pPr>
        <w:tabs>
          <w:tab w:val="left" w:pos="360"/>
        </w:tabs>
        <w:spacing w:line="400" w:lineRule="exact"/>
        <w:ind w:firstLine="552" w:firstLineChars="250"/>
        <w:rPr>
          <w:rFonts w:ascii="宋体" w:hAnsi="宋体" w:cs="宋体"/>
          <w:b/>
          <w:sz w:val="22"/>
        </w:rPr>
      </w:pPr>
      <w:r>
        <w:rPr>
          <w:rFonts w:hint="eastAsia" w:ascii="宋体" w:hAnsi="宋体" w:cs="宋体"/>
          <w:b/>
          <w:sz w:val="22"/>
        </w:rPr>
        <w:t>2、采购文件的澄清</w:t>
      </w:r>
    </w:p>
    <w:p>
      <w:pPr>
        <w:tabs>
          <w:tab w:val="left" w:pos="360"/>
        </w:tabs>
        <w:spacing w:line="400" w:lineRule="exact"/>
        <w:ind w:firstLine="550" w:firstLineChars="250"/>
        <w:rPr>
          <w:rFonts w:ascii="宋体" w:hAnsi="宋体" w:cs="宋体"/>
          <w:sz w:val="22"/>
        </w:rPr>
      </w:pPr>
      <w:r>
        <w:rPr>
          <w:rFonts w:hint="eastAsia" w:ascii="宋体" w:hAnsi="宋体" w:cs="宋体"/>
          <w:sz w:val="22"/>
        </w:rPr>
        <w:t>任何要求对采购文件进行澄清的投标人，均应以书面形式（信函、传真，下同）通知，但该通知在知道或应知道其权益受到损害之日起七个工作日内以使采购人或采购代理机构收到，采购人或采购代理机构将以书面形式予以答复。如有必要，可将不说明问题来源的答复发给各投标文件收受人或召开答疑会。如果采购文件澄清期内未收到有关澄清要求，视为投标人完全同意采购文件所有条款，且对于采购文件有关表述以及未尽事宜如有异议，以采购人或采购代理机构解释为准。</w:t>
      </w:r>
    </w:p>
    <w:p>
      <w:pPr>
        <w:tabs>
          <w:tab w:val="left" w:pos="360"/>
        </w:tabs>
        <w:spacing w:line="400" w:lineRule="exact"/>
        <w:ind w:firstLine="552" w:firstLineChars="250"/>
        <w:rPr>
          <w:rFonts w:ascii="宋体" w:hAnsi="宋体" w:cs="宋体"/>
          <w:b/>
          <w:sz w:val="22"/>
        </w:rPr>
      </w:pPr>
      <w:r>
        <w:rPr>
          <w:rFonts w:hint="eastAsia" w:ascii="宋体" w:hAnsi="宋体" w:cs="宋体"/>
          <w:b/>
          <w:sz w:val="22"/>
        </w:rPr>
        <w:t>3、采购文件的修改</w:t>
      </w:r>
    </w:p>
    <w:p>
      <w:pPr>
        <w:spacing w:line="400" w:lineRule="exact"/>
        <w:ind w:firstLine="440" w:firstLineChars="200"/>
        <w:rPr>
          <w:rFonts w:ascii="宋体" w:hAnsi="宋体" w:cs="宋体"/>
          <w:spacing w:val="6"/>
          <w:sz w:val="22"/>
        </w:rPr>
      </w:pPr>
      <w:r>
        <w:rPr>
          <w:rFonts w:hint="eastAsia" w:ascii="宋体" w:hAnsi="宋体" w:cs="宋体"/>
          <w:sz w:val="22"/>
        </w:rPr>
        <w:t>3.1采购人或采购代理机构对已发出的采购文件进行必要的澄清或者修改的，</w:t>
      </w:r>
      <w:r>
        <w:rPr>
          <w:rFonts w:hint="eastAsia" w:ascii="宋体" w:hAnsi="宋体" w:cs="宋体"/>
          <w:sz w:val="22"/>
          <w:szCs w:val="22"/>
        </w:rPr>
        <w:t>且澄清或者修改的内容可能影响投标文件编制的，</w:t>
      </w:r>
      <w:r>
        <w:rPr>
          <w:rFonts w:hint="eastAsia" w:ascii="宋体" w:hAnsi="宋体" w:cs="宋体"/>
          <w:sz w:val="22"/>
        </w:rPr>
        <w:t>应当在采购文件要求递交投标文件截止时间十五日前，在指定的采购信息发布媒体上发布更正公告，并以书面形式通知所有采购文件收受人。该澄清或修改内容为采购文件的组成部分。采购文件收受人收到该书面通知后，应立即书面回复确认已收到该通知。</w:t>
      </w:r>
      <w:r>
        <w:rPr>
          <w:rFonts w:hint="eastAsia" w:ascii="宋体" w:hAnsi="宋体" w:cs="宋体"/>
          <w:spacing w:val="6"/>
          <w:sz w:val="22"/>
        </w:rPr>
        <w:t>若无书面回函确认，视同投标人已收到采购文件修改的通知，并受其约束。</w:t>
      </w:r>
    </w:p>
    <w:p>
      <w:pPr>
        <w:spacing w:line="400" w:lineRule="exact"/>
        <w:ind w:firstLine="440" w:firstLineChars="200"/>
        <w:rPr>
          <w:rFonts w:ascii="宋体" w:hAnsi="宋体" w:cs="宋体"/>
          <w:b/>
          <w:sz w:val="22"/>
          <w:szCs w:val="22"/>
        </w:rPr>
      </w:pPr>
      <w:r>
        <w:rPr>
          <w:rFonts w:hint="eastAsia" w:ascii="宋体" w:hAnsi="宋体" w:cs="宋体"/>
          <w:sz w:val="22"/>
        </w:rPr>
        <w:t>3.2采购人、采购代理机构可以视采购的具体情况决定是否延长投标截止时间和开标时间，并在采购文件要求递交投标文件的截止时间三日前，将变更时间书面通知所有采购文件收受人，同时在指定的采购信息发布媒体上发布变更公告。采购文件收受人收到变更时间的书面通知后，应立即书面回复确认已收到该通知。</w:t>
      </w:r>
      <w:r>
        <w:rPr>
          <w:rFonts w:hint="eastAsia" w:ascii="宋体" w:hAnsi="宋体" w:cs="宋体"/>
          <w:spacing w:val="6"/>
          <w:sz w:val="22"/>
        </w:rPr>
        <w:t>若无书面回函确认，视同投标人已收到采购文件修改的通知，并受其约束。</w:t>
      </w:r>
    </w:p>
    <w:p>
      <w:pPr>
        <w:spacing w:line="400" w:lineRule="exact"/>
        <w:jc w:val="center"/>
        <w:outlineLvl w:val="1"/>
        <w:rPr>
          <w:rFonts w:ascii="宋体" w:hAnsi="宋体" w:cs="宋体"/>
          <w:b/>
          <w:bCs/>
          <w:sz w:val="26"/>
          <w:szCs w:val="26"/>
        </w:rPr>
      </w:pPr>
      <w:r>
        <w:rPr>
          <w:rFonts w:hint="eastAsia" w:ascii="宋体" w:hAnsi="宋体" w:cs="宋体"/>
          <w:b/>
          <w:bCs/>
          <w:sz w:val="26"/>
          <w:szCs w:val="26"/>
        </w:rPr>
        <w:t>三、 投标文件的编制</w:t>
      </w:r>
    </w:p>
    <w:p>
      <w:pPr>
        <w:tabs>
          <w:tab w:val="left" w:pos="360"/>
        </w:tabs>
        <w:spacing w:line="400" w:lineRule="exact"/>
        <w:ind w:firstLine="550" w:firstLineChars="250"/>
        <w:rPr>
          <w:rFonts w:ascii="宋体" w:hAnsi="宋体" w:cs="宋体"/>
          <w:sz w:val="22"/>
        </w:rPr>
      </w:pPr>
      <w:r>
        <w:rPr>
          <w:rFonts w:hint="eastAsia" w:ascii="宋体" w:hAnsi="宋体" w:cs="宋体"/>
          <w:sz w:val="22"/>
        </w:rPr>
        <w:t>1、投标人应认真阅读采购文件中所有事项、格式、条款和技术规范等。</w:t>
      </w:r>
      <w:r>
        <w:rPr>
          <w:rFonts w:hint="eastAsia" w:ascii="宋体" w:hAnsi="宋体" w:cs="宋体"/>
          <w:b/>
          <w:sz w:val="22"/>
        </w:rPr>
        <w:t>投标人没有按照采购文件要求提交全部资料，或者没有对采购文件各个方面做出实质性响应，导致投标被否决的风险由投标人自行承担。</w:t>
      </w:r>
    </w:p>
    <w:p>
      <w:pPr>
        <w:spacing w:line="400" w:lineRule="exact"/>
        <w:ind w:firstLine="541" w:firstLineChars="245"/>
        <w:rPr>
          <w:rFonts w:ascii="宋体" w:hAnsi="宋体" w:cs="宋体"/>
          <w:b/>
          <w:sz w:val="22"/>
          <w:szCs w:val="22"/>
        </w:rPr>
      </w:pPr>
      <w:r>
        <w:rPr>
          <w:rFonts w:hint="eastAsia" w:ascii="宋体" w:hAnsi="宋体" w:cs="宋体"/>
          <w:b/>
          <w:sz w:val="22"/>
        </w:rPr>
        <w:t>2、投标人应保证所提供文件资料的真实性，所有文件资料必须是针对本次投标的。如发现投标人提供了虚假文件资料，其投标将被否决，并自行承担相应的法律责任。</w:t>
      </w:r>
    </w:p>
    <w:p>
      <w:pPr>
        <w:spacing w:line="400" w:lineRule="exact"/>
        <w:ind w:firstLine="541" w:firstLineChars="245"/>
        <w:rPr>
          <w:rFonts w:ascii="宋体" w:hAnsi="宋体" w:cs="宋体"/>
          <w:b/>
          <w:sz w:val="22"/>
          <w:szCs w:val="22"/>
        </w:rPr>
      </w:pPr>
      <w:r>
        <w:rPr>
          <w:rFonts w:hint="eastAsia" w:ascii="宋体" w:hAnsi="宋体" w:cs="宋体"/>
          <w:b/>
          <w:sz w:val="22"/>
          <w:szCs w:val="22"/>
        </w:rPr>
        <w:t>3、</w:t>
      </w:r>
      <w:r>
        <w:rPr>
          <w:rFonts w:hint="eastAsia" w:ascii="宋体" w:hAnsi="宋体" w:cs="宋体"/>
          <w:b/>
          <w:bCs/>
          <w:sz w:val="22"/>
          <w:szCs w:val="22"/>
        </w:rPr>
        <w:t>投标文件的构成</w:t>
      </w:r>
    </w:p>
    <w:p>
      <w:pPr>
        <w:spacing w:line="400" w:lineRule="exact"/>
        <w:ind w:firstLine="541" w:firstLineChars="245"/>
        <w:rPr>
          <w:rFonts w:ascii="宋体" w:hAnsi="宋体" w:cs="宋体"/>
          <w:sz w:val="22"/>
          <w:szCs w:val="22"/>
        </w:rPr>
      </w:pPr>
      <w:r>
        <w:rPr>
          <w:rFonts w:hint="eastAsia" w:ascii="宋体" w:hAnsi="宋体" w:cs="宋体"/>
          <w:b/>
          <w:sz w:val="22"/>
          <w:szCs w:val="22"/>
        </w:rPr>
        <w:t>3.1</w:t>
      </w:r>
      <w:r>
        <w:rPr>
          <w:rFonts w:hint="eastAsia" w:ascii="宋体" w:hAnsi="宋体" w:cs="宋体"/>
          <w:sz w:val="22"/>
          <w:szCs w:val="22"/>
        </w:rPr>
        <w:t>投标文件由技术资信标和商务(报价)标两部分构成：</w:t>
      </w:r>
    </w:p>
    <w:p>
      <w:pPr>
        <w:spacing w:line="400" w:lineRule="exact"/>
        <w:rPr>
          <w:rFonts w:ascii="宋体" w:hAnsi="宋体" w:cs="宋体"/>
          <w:b/>
          <w:sz w:val="22"/>
          <w:szCs w:val="22"/>
        </w:rPr>
      </w:pPr>
      <w:r>
        <w:rPr>
          <w:rFonts w:hint="eastAsia" w:ascii="宋体" w:hAnsi="宋体" w:cs="宋体"/>
          <w:b/>
          <w:sz w:val="22"/>
          <w:szCs w:val="22"/>
        </w:rPr>
        <w:t>（一）商务(报价)标</w:t>
      </w:r>
    </w:p>
    <w:tbl>
      <w:tblPr>
        <w:tblStyle w:val="21"/>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658"/>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6"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序号</w:t>
            </w:r>
          </w:p>
        </w:tc>
        <w:tc>
          <w:tcPr>
            <w:tcW w:w="7658"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内容</w:t>
            </w:r>
          </w:p>
        </w:tc>
        <w:tc>
          <w:tcPr>
            <w:tcW w:w="975"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56"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1</w:t>
            </w:r>
          </w:p>
        </w:tc>
        <w:tc>
          <w:tcPr>
            <w:tcW w:w="7658" w:type="dxa"/>
            <w:vAlign w:val="center"/>
          </w:tcPr>
          <w:p>
            <w:pPr>
              <w:spacing w:line="400" w:lineRule="exact"/>
              <w:rPr>
                <w:rFonts w:ascii="宋体" w:hAnsi="宋体" w:cs="宋体"/>
                <w:bCs/>
                <w:sz w:val="22"/>
                <w:szCs w:val="22"/>
              </w:rPr>
            </w:pPr>
            <w:r>
              <w:rPr>
                <w:rFonts w:hint="eastAsia" w:ascii="宋体" w:hAnsi="宋体" w:cs="宋体"/>
                <w:bCs/>
                <w:sz w:val="22"/>
                <w:szCs w:val="22"/>
                <w:lang w:val="zh-CN"/>
              </w:rPr>
              <w:t>开标一览表</w:t>
            </w:r>
          </w:p>
        </w:tc>
        <w:tc>
          <w:tcPr>
            <w:tcW w:w="975"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附件1</w:t>
            </w:r>
          </w:p>
        </w:tc>
      </w:tr>
    </w:tbl>
    <w:p>
      <w:pPr>
        <w:spacing w:line="400" w:lineRule="exact"/>
        <w:rPr>
          <w:rFonts w:ascii="宋体" w:hAnsi="宋体" w:cs="宋体"/>
          <w:b/>
          <w:bCs/>
          <w:sz w:val="22"/>
          <w:szCs w:val="22"/>
        </w:rPr>
      </w:pPr>
      <w:r>
        <w:rPr>
          <w:rFonts w:hint="eastAsia" w:ascii="宋体" w:hAnsi="宋体" w:cs="宋体"/>
          <w:b/>
          <w:bCs/>
          <w:sz w:val="22"/>
          <w:szCs w:val="22"/>
        </w:rPr>
        <w:t>（二）技术资信标</w:t>
      </w:r>
    </w:p>
    <w:tbl>
      <w:tblPr>
        <w:tblStyle w:val="21"/>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759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序号</w:t>
            </w:r>
          </w:p>
        </w:tc>
        <w:tc>
          <w:tcPr>
            <w:tcW w:w="7595"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内容</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1</w:t>
            </w:r>
          </w:p>
        </w:tc>
        <w:tc>
          <w:tcPr>
            <w:tcW w:w="7595" w:type="dxa"/>
            <w:vAlign w:val="center"/>
          </w:tcPr>
          <w:p>
            <w:pPr>
              <w:spacing w:line="400" w:lineRule="exact"/>
              <w:outlineLvl w:val="2"/>
              <w:rPr>
                <w:rFonts w:ascii="宋体" w:hAnsi="宋体" w:cs="宋体"/>
                <w:bCs/>
                <w:sz w:val="22"/>
                <w:szCs w:val="22"/>
                <w:lang w:val="zh-CN"/>
              </w:rPr>
            </w:pPr>
            <w:r>
              <w:rPr>
                <w:rFonts w:hint="eastAsia" w:ascii="宋体" w:hAnsi="宋体" w:cs="宋体"/>
                <w:bCs/>
                <w:sz w:val="22"/>
                <w:szCs w:val="22"/>
                <w:lang w:val="zh-CN"/>
              </w:rPr>
              <w:t>评分索引表</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2</w:t>
            </w:r>
          </w:p>
        </w:tc>
        <w:tc>
          <w:tcPr>
            <w:tcW w:w="7595" w:type="dxa"/>
            <w:vAlign w:val="center"/>
          </w:tcPr>
          <w:p>
            <w:pPr>
              <w:spacing w:line="400" w:lineRule="exact"/>
              <w:outlineLvl w:val="2"/>
              <w:rPr>
                <w:rFonts w:ascii="宋体" w:hAnsi="宋体" w:cs="宋体"/>
                <w:bCs/>
                <w:sz w:val="22"/>
                <w:szCs w:val="22"/>
                <w:lang w:val="zh-CN"/>
              </w:rPr>
            </w:pPr>
            <w:r>
              <w:rPr>
                <w:rFonts w:hint="eastAsia" w:ascii="宋体" w:hAnsi="宋体" w:cs="宋体"/>
                <w:bCs/>
                <w:sz w:val="22"/>
                <w:szCs w:val="22"/>
                <w:lang w:val="zh-CN"/>
              </w:rPr>
              <w:t>投标函</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3</w:t>
            </w:r>
          </w:p>
        </w:tc>
        <w:tc>
          <w:tcPr>
            <w:tcW w:w="7595" w:type="dxa"/>
            <w:vAlign w:val="center"/>
          </w:tcPr>
          <w:p>
            <w:pPr>
              <w:spacing w:line="400" w:lineRule="exact"/>
              <w:outlineLvl w:val="2"/>
              <w:rPr>
                <w:rFonts w:ascii="宋体" w:hAnsi="宋体" w:cs="宋体"/>
                <w:bCs/>
                <w:sz w:val="22"/>
                <w:szCs w:val="22"/>
                <w:lang w:val="zh-CN"/>
              </w:rPr>
            </w:pPr>
            <w:r>
              <w:rPr>
                <w:rFonts w:hint="eastAsia" w:ascii="宋体" w:hAnsi="宋体" w:cs="宋体"/>
                <w:bCs/>
                <w:sz w:val="22"/>
                <w:szCs w:val="22"/>
                <w:lang w:val="zh-CN"/>
              </w:rPr>
              <w:t>投标人综合实力</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4</w:t>
            </w:r>
          </w:p>
        </w:tc>
        <w:tc>
          <w:tcPr>
            <w:tcW w:w="7595" w:type="dxa"/>
            <w:vAlign w:val="center"/>
          </w:tcPr>
          <w:p>
            <w:pPr>
              <w:spacing w:line="400" w:lineRule="exact"/>
              <w:rPr>
                <w:rFonts w:ascii="宋体" w:hAnsi="宋体" w:cs="宋体"/>
                <w:bCs/>
                <w:sz w:val="22"/>
                <w:szCs w:val="22"/>
              </w:rPr>
            </w:pPr>
            <w:r>
              <w:rPr>
                <w:rFonts w:hint="eastAsia" w:ascii="宋体" w:hAnsi="宋体" w:cs="宋体"/>
                <w:bCs/>
                <w:sz w:val="22"/>
                <w:szCs w:val="22"/>
              </w:rPr>
              <w:t>投标声明书</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5</w:t>
            </w:r>
          </w:p>
        </w:tc>
        <w:tc>
          <w:tcPr>
            <w:tcW w:w="7595" w:type="dxa"/>
            <w:vAlign w:val="center"/>
          </w:tcPr>
          <w:p>
            <w:pPr>
              <w:spacing w:line="400" w:lineRule="exact"/>
              <w:rPr>
                <w:rFonts w:ascii="宋体" w:hAnsi="宋体" w:cs="宋体"/>
                <w:bCs/>
                <w:sz w:val="22"/>
                <w:szCs w:val="22"/>
              </w:rPr>
            </w:pPr>
            <w:r>
              <w:rPr>
                <w:rFonts w:hint="eastAsia" w:ascii="宋体" w:hAnsi="宋体" w:cs="宋体"/>
                <w:bCs/>
                <w:sz w:val="22"/>
                <w:szCs w:val="22"/>
              </w:rPr>
              <w:t xml:space="preserve">资格审查证明材料(均需加盖公章) </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5.1</w:t>
            </w:r>
          </w:p>
        </w:tc>
        <w:tc>
          <w:tcPr>
            <w:tcW w:w="7595" w:type="dxa"/>
            <w:vAlign w:val="center"/>
          </w:tcPr>
          <w:p>
            <w:pPr>
              <w:spacing w:line="400" w:lineRule="exact"/>
              <w:rPr>
                <w:rFonts w:ascii="宋体" w:hAnsi="宋体" w:cs="宋体"/>
                <w:bCs/>
                <w:sz w:val="22"/>
                <w:szCs w:val="22"/>
              </w:rPr>
            </w:pPr>
            <w:r>
              <w:rPr>
                <w:rFonts w:hint="eastAsia" w:ascii="宋体" w:hAnsi="宋体" w:cs="宋体"/>
                <w:bCs/>
                <w:sz w:val="22"/>
                <w:szCs w:val="22"/>
              </w:rPr>
              <w:t>法定代表人资格证明书/法定代表人授权书</w:t>
            </w:r>
          </w:p>
        </w:tc>
        <w:tc>
          <w:tcPr>
            <w:tcW w:w="990" w:type="dxa"/>
            <w:vAlign w:val="center"/>
          </w:tcPr>
          <w:p>
            <w:pPr>
              <w:spacing w:line="400" w:lineRule="exact"/>
              <w:jc w:val="cente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5.2</w:t>
            </w:r>
          </w:p>
        </w:tc>
        <w:tc>
          <w:tcPr>
            <w:tcW w:w="7595" w:type="dxa"/>
            <w:vAlign w:val="center"/>
          </w:tcPr>
          <w:p>
            <w:pPr>
              <w:spacing w:line="400" w:lineRule="exact"/>
              <w:rPr>
                <w:rFonts w:ascii="宋体" w:hAnsi="宋体" w:cs="宋体"/>
                <w:bCs/>
                <w:sz w:val="22"/>
                <w:szCs w:val="22"/>
              </w:rPr>
            </w:pPr>
            <w:r>
              <w:rPr>
                <w:rFonts w:hint="eastAsia" w:ascii="宋体" w:hAnsi="宋体" w:cs="宋体"/>
                <w:bCs/>
                <w:sz w:val="22"/>
                <w:szCs w:val="22"/>
              </w:rPr>
              <w:t>有效的法人或者其他组织的营业执照等证明文件，自然人的身份证明（复印件加盖投标人公章）</w:t>
            </w:r>
          </w:p>
        </w:tc>
        <w:tc>
          <w:tcPr>
            <w:tcW w:w="990" w:type="dxa"/>
            <w:vAlign w:val="center"/>
          </w:tcPr>
          <w:p>
            <w:pPr>
              <w:spacing w:line="400" w:lineRule="exact"/>
              <w:jc w:val="cente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5.3</w:t>
            </w:r>
          </w:p>
        </w:tc>
        <w:tc>
          <w:tcPr>
            <w:tcW w:w="7595" w:type="dxa"/>
            <w:vAlign w:val="center"/>
          </w:tcPr>
          <w:p>
            <w:pPr>
              <w:spacing w:line="400" w:lineRule="exact"/>
              <w:rPr>
                <w:rFonts w:ascii="宋体" w:hAnsi="宋体" w:cs="宋体"/>
                <w:bCs/>
                <w:sz w:val="22"/>
                <w:szCs w:val="22"/>
              </w:rPr>
            </w:pPr>
            <w:r>
              <w:rPr>
                <w:rFonts w:hint="eastAsia" w:ascii="宋体" w:hAnsi="宋体" w:cs="宋体"/>
                <w:bCs/>
                <w:sz w:val="22"/>
                <w:szCs w:val="22"/>
              </w:rPr>
              <w:t>参加采购、招投标等活动前三年内，在经营活动中没有重大违法记录和行贿记录承诺函</w:t>
            </w:r>
          </w:p>
        </w:tc>
        <w:tc>
          <w:tcPr>
            <w:tcW w:w="990" w:type="dxa"/>
            <w:vAlign w:val="center"/>
          </w:tcPr>
          <w:p>
            <w:pPr>
              <w:spacing w:line="400" w:lineRule="exact"/>
              <w:jc w:val="cente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5.4</w:t>
            </w:r>
          </w:p>
        </w:tc>
        <w:tc>
          <w:tcPr>
            <w:tcW w:w="7595" w:type="dxa"/>
            <w:vAlign w:val="center"/>
          </w:tcPr>
          <w:p>
            <w:pPr>
              <w:spacing w:line="400" w:lineRule="exact"/>
              <w:rPr>
                <w:rFonts w:ascii="宋体" w:hAnsi="宋体" w:cs="宋体"/>
                <w:bCs/>
                <w:sz w:val="22"/>
                <w:szCs w:val="22"/>
              </w:rPr>
            </w:pPr>
            <w:r>
              <w:rPr>
                <w:rFonts w:hint="eastAsia" w:ascii="宋体" w:hAnsi="宋体" w:cs="宋体"/>
                <w:bCs/>
                <w:sz w:val="22"/>
                <w:szCs w:val="22"/>
              </w:rPr>
              <w:t>具备履行合同所必需的设备和专业技术、售后保障等能力承诺函</w:t>
            </w:r>
          </w:p>
        </w:tc>
        <w:tc>
          <w:tcPr>
            <w:tcW w:w="990" w:type="dxa"/>
            <w:vAlign w:val="center"/>
          </w:tcPr>
          <w:p>
            <w:pPr>
              <w:spacing w:line="400" w:lineRule="exact"/>
              <w:jc w:val="cente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6</w:t>
            </w:r>
          </w:p>
        </w:tc>
        <w:tc>
          <w:tcPr>
            <w:tcW w:w="7595" w:type="dxa"/>
            <w:vAlign w:val="center"/>
          </w:tcPr>
          <w:p>
            <w:pPr>
              <w:spacing w:line="400" w:lineRule="exact"/>
              <w:rPr>
                <w:rFonts w:ascii="宋体" w:hAnsi="宋体" w:cs="宋体"/>
                <w:bCs/>
                <w:sz w:val="22"/>
                <w:szCs w:val="22"/>
                <w:lang w:val="zh-CN"/>
              </w:rPr>
            </w:pPr>
            <w:r>
              <w:rPr>
                <w:rFonts w:hint="eastAsia" w:ascii="宋体" w:hAnsi="宋体" w:cs="宋体"/>
                <w:bCs/>
                <w:sz w:val="22"/>
                <w:szCs w:val="22"/>
              </w:rPr>
              <w:t>采购需求偏离表</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7</w:t>
            </w:r>
          </w:p>
        </w:tc>
        <w:tc>
          <w:tcPr>
            <w:tcW w:w="7595" w:type="dxa"/>
            <w:vAlign w:val="center"/>
          </w:tcPr>
          <w:p>
            <w:pPr>
              <w:spacing w:line="400" w:lineRule="exact"/>
              <w:rPr>
                <w:rFonts w:ascii="宋体" w:hAnsi="宋体" w:cs="宋体"/>
                <w:bCs/>
                <w:sz w:val="22"/>
                <w:szCs w:val="22"/>
              </w:rPr>
            </w:pPr>
            <w:r>
              <w:rPr>
                <w:rFonts w:hint="eastAsia" w:ascii="宋体" w:hAnsi="宋体" w:cs="宋体"/>
                <w:bCs/>
                <w:sz w:val="22"/>
                <w:szCs w:val="22"/>
              </w:rPr>
              <w:t>设备材料详细清单</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8</w:t>
            </w:r>
          </w:p>
        </w:tc>
        <w:tc>
          <w:tcPr>
            <w:tcW w:w="7595" w:type="dxa"/>
            <w:vAlign w:val="center"/>
          </w:tcPr>
          <w:p>
            <w:pPr>
              <w:widowControl/>
              <w:spacing w:line="400" w:lineRule="exact"/>
              <w:jc w:val="left"/>
              <w:rPr>
                <w:rFonts w:ascii="宋体" w:hAnsi="宋体" w:cs="宋体"/>
                <w:bCs/>
                <w:sz w:val="22"/>
                <w:szCs w:val="22"/>
                <w:lang w:val="zh-CN"/>
              </w:rPr>
            </w:pPr>
            <w:r>
              <w:rPr>
                <w:rFonts w:hint="eastAsia" w:ascii="宋体" w:hAnsi="宋体" w:cs="宋体"/>
                <w:bCs/>
                <w:sz w:val="22"/>
                <w:szCs w:val="22"/>
              </w:rPr>
              <w:t>拟派项目负责人资格情况表</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9</w:t>
            </w:r>
          </w:p>
        </w:tc>
        <w:tc>
          <w:tcPr>
            <w:tcW w:w="7595" w:type="dxa"/>
            <w:vAlign w:val="center"/>
          </w:tcPr>
          <w:p>
            <w:pPr>
              <w:widowControl/>
              <w:spacing w:line="400" w:lineRule="exact"/>
              <w:jc w:val="left"/>
              <w:rPr>
                <w:rFonts w:ascii="宋体" w:hAnsi="宋体" w:cs="宋体"/>
                <w:bCs/>
                <w:sz w:val="22"/>
                <w:szCs w:val="22"/>
                <w:lang w:val="zh-CN"/>
              </w:rPr>
            </w:pPr>
            <w:r>
              <w:rPr>
                <w:rFonts w:hint="eastAsia" w:ascii="宋体" w:hAnsi="宋体" w:cs="宋体"/>
                <w:bCs/>
                <w:sz w:val="22"/>
                <w:szCs w:val="22"/>
              </w:rPr>
              <w:t>项目服务人员汇总表</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10</w:t>
            </w:r>
          </w:p>
        </w:tc>
        <w:tc>
          <w:tcPr>
            <w:tcW w:w="7595" w:type="dxa"/>
            <w:vAlign w:val="center"/>
          </w:tcPr>
          <w:p>
            <w:pPr>
              <w:widowControl/>
              <w:spacing w:line="400" w:lineRule="exact"/>
              <w:jc w:val="left"/>
              <w:rPr>
                <w:rFonts w:ascii="宋体" w:hAnsi="宋体" w:cs="宋体"/>
                <w:bCs/>
                <w:sz w:val="22"/>
                <w:szCs w:val="22"/>
                <w:lang w:val="zh-CN"/>
              </w:rPr>
            </w:pPr>
            <w:r>
              <w:rPr>
                <w:rFonts w:hint="eastAsia" w:ascii="宋体" w:hAnsi="宋体" w:cs="宋体"/>
                <w:bCs/>
                <w:sz w:val="22"/>
                <w:szCs w:val="22"/>
              </w:rPr>
              <w:t>同类项目业绩一览表</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11</w:t>
            </w:r>
          </w:p>
        </w:tc>
        <w:tc>
          <w:tcPr>
            <w:tcW w:w="7595" w:type="dxa"/>
            <w:vAlign w:val="center"/>
          </w:tcPr>
          <w:p>
            <w:pPr>
              <w:widowControl/>
              <w:spacing w:line="400" w:lineRule="exact"/>
              <w:jc w:val="left"/>
              <w:rPr>
                <w:rFonts w:ascii="宋体" w:hAnsi="宋体" w:cs="宋体"/>
                <w:bCs/>
                <w:sz w:val="22"/>
                <w:szCs w:val="22"/>
              </w:rPr>
            </w:pPr>
            <w:r>
              <w:rPr>
                <w:rFonts w:hint="eastAsia" w:ascii="宋体" w:hAnsi="宋体" w:cs="宋体"/>
                <w:bCs/>
                <w:sz w:val="22"/>
                <w:szCs w:val="22"/>
              </w:rPr>
              <w:t>安全廉政承诺书</w:t>
            </w:r>
          </w:p>
        </w:tc>
        <w:tc>
          <w:tcPr>
            <w:tcW w:w="990"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附件12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12</w:t>
            </w:r>
          </w:p>
        </w:tc>
        <w:tc>
          <w:tcPr>
            <w:tcW w:w="7595" w:type="dxa"/>
            <w:vAlign w:val="center"/>
          </w:tcPr>
          <w:p>
            <w:pPr>
              <w:widowControl/>
              <w:spacing w:line="400" w:lineRule="exact"/>
              <w:jc w:val="left"/>
              <w:rPr>
                <w:rFonts w:ascii="宋体" w:hAnsi="宋体" w:cs="宋体"/>
                <w:bCs/>
                <w:sz w:val="22"/>
                <w:szCs w:val="22"/>
              </w:rPr>
            </w:pPr>
            <w:r>
              <w:rPr>
                <w:rFonts w:hint="eastAsia" w:ascii="宋体" w:hAnsi="宋体" w:cs="宋体"/>
                <w:bCs/>
                <w:sz w:val="22"/>
                <w:szCs w:val="22"/>
              </w:rPr>
              <w:t>项目实施方案（包括但不限于：针对本项目特点和难点分析、解决措施、</w:t>
            </w:r>
            <w:r>
              <w:rPr>
                <w:rFonts w:hint="eastAsia" w:ascii="宋体" w:hAnsi="宋体" w:cs="宋体"/>
                <w:snapToGrid w:val="0"/>
                <w:kern w:val="0"/>
                <w:sz w:val="22"/>
                <w:szCs w:val="22"/>
              </w:rPr>
              <w:t>运行方案、质量目标、仓储情况、时间安排、送货配备、应急预案等</w:t>
            </w:r>
            <w:r>
              <w:rPr>
                <w:rFonts w:hint="eastAsia" w:ascii="宋体" w:hAnsi="宋体" w:cs="宋体"/>
                <w:bCs/>
                <w:sz w:val="22"/>
                <w:szCs w:val="22"/>
              </w:rPr>
              <w:t>）</w:t>
            </w:r>
          </w:p>
        </w:tc>
        <w:tc>
          <w:tcPr>
            <w:tcW w:w="990" w:type="dxa"/>
            <w:vAlign w:val="center"/>
          </w:tcPr>
          <w:p>
            <w:pPr>
              <w:spacing w:line="400" w:lineRule="exact"/>
              <w:jc w:val="cente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13</w:t>
            </w:r>
          </w:p>
        </w:tc>
        <w:tc>
          <w:tcPr>
            <w:tcW w:w="7595" w:type="dxa"/>
            <w:vAlign w:val="center"/>
          </w:tcPr>
          <w:p>
            <w:pPr>
              <w:widowControl/>
              <w:spacing w:line="400" w:lineRule="exact"/>
              <w:jc w:val="left"/>
              <w:rPr>
                <w:rFonts w:ascii="宋体" w:hAnsi="宋体" w:cs="宋体"/>
                <w:bCs/>
                <w:sz w:val="22"/>
                <w:szCs w:val="22"/>
              </w:rPr>
            </w:pPr>
            <w:r>
              <w:rPr>
                <w:rFonts w:hint="eastAsia" w:ascii="宋体" w:hAnsi="宋体" w:cs="宋体"/>
                <w:snapToGrid w:val="0"/>
                <w:kern w:val="0"/>
                <w:sz w:val="22"/>
                <w:szCs w:val="22"/>
              </w:rPr>
              <w:t>服务承诺</w:t>
            </w:r>
          </w:p>
        </w:tc>
        <w:tc>
          <w:tcPr>
            <w:tcW w:w="990" w:type="dxa"/>
            <w:vAlign w:val="center"/>
          </w:tcPr>
          <w:p>
            <w:pPr>
              <w:spacing w:line="400" w:lineRule="exact"/>
              <w:jc w:val="cente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14</w:t>
            </w:r>
          </w:p>
        </w:tc>
        <w:tc>
          <w:tcPr>
            <w:tcW w:w="7595" w:type="dxa"/>
            <w:vAlign w:val="center"/>
          </w:tcPr>
          <w:p>
            <w:pPr>
              <w:widowControl/>
              <w:spacing w:line="400" w:lineRule="exact"/>
              <w:jc w:val="left"/>
              <w:rPr>
                <w:rFonts w:ascii="宋体" w:hAnsi="宋体" w:cs="宋体"/>
                <w:bCs/>
                <w:sz w:val="22"/>
                <w:szCs w:val="22"/>
              </w:rPr>
            </w:pPr>
            <w:r>
              <w:rPr>
                <w:rFonts w:hint="eastAsia" w:ascii="宋体" w:hAnsi="宋体" w:cs="宋体"/>
                <w:sz w:val="22"/>
                <w:szCs w:val="22"/>
              </w:rPr>
              <w:t>售后服务和响应时间</w:t>
            </w:r>
          </w:p>
        </w:tc>
        <w:tc>
          <w:tcPr>
            <w:tcW w:w="990" w:type="dxa"/>
            <w:vAlign w:val="center"/>
          </w:tcPr>
          <w:p>
            <w:pPr>
              <w:spacing w:line="400" w:lineRule="exact"/>
              <w:jc w:val="cente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dxa"/>
            <w:vAlign w:val="center"/>
          </w:tcPr>
          <w:p>
            <w:pPr>
              <w:spacing w:line="400" w:lineRule="exact"/>
              <w:jc w:val="center"/>
              <w:rPr>
                <w:rFonts w:ascii="宋体" w:hAnsi="宋体" w:cs="宋体"/>
                <w:bCs/>
                <w:sz w:val="22"/>
                <w:szCs w:val="22"/>
              </w:rPr>
            </w:pPr>
            <w:r>
              <w:rPr>
                <w:rFonts w:hint="eastAsia" w:ascii="宋体" w:hAnsi="宋体" w:cs="宋体"/>
                <w:bCs/>
                <w:sz w:val="22"/>
                <w:szCs w:val="22"/>
              </w:rPr>
              <w:t>15</w:t>
            </w:r>
          </w:p>
        </w:tc>
        <w:tc>
          <w:tcPr>
            <w:tcW w:w="7595" w:type="dxa"/>
            <w:vAlign w:val="center"/>
          </w:tcPr>
          <w:p>
            <w:pPr>
              <w:spacing w:line="400" w:lineRule="exact"/>
              <w:rPr>
                <w:rFonts w:ascii="宋体" w:hAnsi="宋体" w:cs="宋体"/>
                <w:sz w:val="22"/>
                <w:szCs w:val="22"/>
              </w:rPr>
            </w:pPr>
            <w:r>
              <w:rPr>
                <w:rFonts w:hint="eastAsia" w:ascii="宋体" w:hAnsi="宋体" w:cs="宋体"/>
                <w:sz w:val="22"/>
              </w:rPr>
              <w:t>投标人需要说明的其他文件和说明</w:t>
            </w:r>
          </w:p>
        </w:tc>
        <w:tc>
          <w:tcPr>
            <w:tcW w:w="990" w:type="dxa"/>
            <w:vAlign w:val="center"/>
          </w:tcPr>
          <w:p>
            <w:pPr>
              <w:spacing w:line="400" w:lineRule="exact"/>
              <w:jc w:val="center"/>
              <w:rPr>
                <w:rFonts w:ascii="宋体" w:hAnsi="宋体" w:cs="宋体"/>
                <w:bCs/>
                <w:sz w:val="22"/>
                <w:szCs w:val="22"/>
              </w:rPr>
            </w:pPr>
          </w:p>
        </w:tc>
      </w:tr>
    </w:tbl>
    <w:p>
      <w:pPr>
        <w:spacing w:line="400" w:lineRule="exact"/>
        <w:ind w:firstLine="442" w:firstLineChars="200"/>
        <w:rPr>
          <w:rFonts w:ascii="宋体" w:hAnsi="宋体" w:cs="宋体"/>
          <w:sz w:val="22"/>
        </w:rPr>
      </w:pPr>
      <w:r>
        <w:rPr>
          <w:rFonts w:hint="eastAsia" w:ascii="宋体" w:hAnsi="宋体" w:cs="宋体"/>
          <w:b/>
          <w:bCs/>
          <w:sz w:val="22"/>
        </w:rPr>
        <w:t>以上内容按照采购文件第三部分附件所附格式填写，如为复印件须加盖投标人公章，相关证书、报告等</w:t>
      </w:r>
      <w:r>
        <w:rPr>
          <w:rFonts w:hint="eastAsia" w:ascii="宋体" w:hAnsi="宋体" w:cs="宋体"/>
          <w:b/>
          <w:bCs/>
          <w:spacing w:val="-6"/>
          <w:sz w:val="22"/>
        </w:rPr>
        <w:t>如遇年检或换证等特殊情况须提供相应的证明材料，证明材料如为复印件需加盖投标人公章</w:t>
      </w:r>
      <w:r>
        <w:rPr>
          <w:rFonts w:hint="eastAsia" w:ascii="宋体" w:hAnsi="宋体" w:cs="宋体"/>
          <w:b/>
          <w:bCs/>
          <w:sz w:val="22"/>
        </w:rPr>
        <w:t>。没有提供格式的，投标人根据实际情况自行编制。</w:t>
      </w:r>
    </w:p>
    <w:p>
      <w:pPr>
        <w:spacing w:line="400" w:lineRule="exact"/>
        <w:ind w:firstLine="539" w:firstLineChars="245"/>
        <w:rPr>
          <w:rFonts w:ascii="宋体" w:hAnsi="宋体" w:cs="宋体"/>
          <w:b/>
          <w:sz w:val="22"/>
          <w:szCs w:val="22"/>
        </w:rPr>
      </w:pPr>
      <w:r>
        <w:rPr>
          <w:rFonts w:hint="eastAsia" w:ascii="宋体" w:hAnsi="宋体" w:cs="宋体"/>
          <w:sz w:val="22"/>
          <w:szCs w:val="22"/>
        </w:rPr>
        <w:t>3.2 投标文件格式</w:t>
      </w:r>
    </w:p>
    <w:p>
      <w:pPr>
        <w:spacing w:line="400" w:lineRule="exact"/>
        <w:ind w:firstLine="539" w:firstLineChars="245"/>
        <w:rPr>
          <w:rFonts w:ascii="宋体" w:hAnsi="宋体" w:cs="宋体"/>
          <w:b/>
          <w:sz w:val="22"/>
          <w:szCs w:val="22"/>
        </w:rPr>
      </w:pPr>
      <w:r>
        <w:rPr>
          <w:rFonts w:hint="eastAsia" w:ascii="宋体" w:hAnsi="宋体" w:cs="宋体"/>
          <w:sz w:val="22"/>
          <w:szCs w:val="22"/>
        </w:rPr>
        <w:t>投标人应根据采购文件中所提供的格式，内容按顺序填写并装订成册，分别装于技术资信标和商务(报价)标内。</w:t>
      </w:r>
    </w:p>
    <w:p>
      <w:pPr>
        <w:spacing w:line="400" w:lineRule="exact"/>
        <w:ind w:firstLine="541" w:firstLineChars="245"/>
        <w:rPr>
          <w:rFonts w:ascii="宋体" w:hAnsi="宋体" w:cs="宋体"/>
          <w:b/>
          <w:sz w:val="22"/>
          <w:szCs w:val="22"/>
        </w:rPr>
      </w:pPr>
      <w:r>
        <w:rPr>
          <w:rFonts w:hint="eastAsia" w:ascii="宋体" w:hAnsi="宋体" w:cs="宋体"/>
          <w:b/>
          <w:bCs/>
          <w:sz w:val="22"/>
          <w:szCs w:val="22"/>
        </w:rPr>
        <w:t>4、投标报价</w:t>
      </w:r>
    </w:p>
    <w:p>
      <w:pPr>
        <w:tabs>
          <w:tab w:val="left" w:pos="540"/>
        </w:tabs>
        <w:spacing w:line="460" w:lineRule="exact"/>
        <w:ind w:firstLine="663" w:firstLineChars="300"/>
        <w:rPr>
          <w:rFonts w:ascii="宋体" w:hAnsi="宋体" w:cs="宋体"/>
          <w:szCs w:val="21"/>
        </w:rPr>
      </w:pPr>
      <w:r>
        <w:rPr>
          <w:rFonts w:hint="eastAsia" w:ascii="宋体" w:hAnsi="宋体" w:cs="宋体"/>
          <w:b/>
          <w:sz w:val="22"/>
        </w:rPr>
        <w:t>4.1</w:t>
      </w:r>
      <w:r>
        <w:rPr>
          <w:rFonts w:hint="eastAsia" w:ascii="宋体" w:hAnsi="宋体" w:cs="宋体"/>
          <w:sz w:val="22"/>
          <w:szCs w:val="22"/>
        </w:rPr>
        <w:t xml:space="preserve"> 本项目投标报价期限为壹年期限的承包费用报价。承包分成比例报价必须包括在展位搭建项目服务过程中所需的一切人员工资、奖金、各种加班费、夜餐费、各种社会保险、食宿与交通、服装、器械设备、安全、管理费用、税费、利润、完成合同所需的一切本身和不可或缺的所有工作开支、政策性文件规定及合同包含的所有风险、责任、招标代理服务费等各项全部费用并承担一切风险责任。展位搭建过程中如客户商有合同外增加项目产生，所增加的搭建服务费也遵循以上报价原则。</w:t>
      </w:r>
      <w:r>
        <w:rPr>
          <w:rFonts w:hint="eastAsia" w:ascii="宋体" w:hAnsi="宋体" w:cs="宋体"/>
          <w:b/>
          <w:bCs/>
          <w:sz w:val="22"/>
          <w:szCs w:val="22"/>
          <w:u w:val="single"/>
        </w:rPr>
        <w:t>▲</w:t>
      </w:r>
      <w:r>
        <w:rPr>
          <w:rFonts w:hint="eastAsia" w:ascii="宋体" w:hAnsi="宋体" w:cs="宋体"/>
          <w:b/>
          <w:sz w:val="22"/>
          <w:szCs w:val="22"/>
          <w:u w:val="single"/>
        </w:rPr>
        <w:t>投标人支付服务人员的工资不得低于温州市当前年度最低工资标准。</w:t>
      </w:r>
    </w:p>
    <w:p>
      <w:pPr>
        <w:spacing w:line="400" w:lineRule="exact"/>
        <w:ind w:firstLine="539" w:firstLineChars="245"/>
        <w:rPr>
          <w:rFonts w:ascii="宋体" w:hAnsi="宋体" w:cs="宋体"/>
          <w:b/>
          <w:sz w:val="22"/>
          <w:szCs w:val="22"/>
        </w:rPr>
      </w:pPr>
      <w:r>
        <w:rPr>
          <w:rFonts w:hint="eastAsia" w:ascii="宋体" w:hAnsi="宋体" w:cs="宋体"/>
          <w:sz w:val="22"/>
          <w:szCs w:val="22"/>
        </w:rPr>
        <w:t>4.2投标人必须按附件中的开标一览表</w:t>
      </w:r>
      <w:r>
        <w:rPr>
          <w:rFonts w:hint="eastAsia" w:ascii="宋体" w:hAnsi="宋体" w:cs="宋体"/>
          <w:szCs w:val="21"/>
        </w:rPr>
        <w:t>、</w:t>
      </w:r>
      <w:r>
        <w:rPr>
          <w:rFonts w:hint="eastAsia" w:ascii="宋体" w:hAnsi="宋体" w:cs="宋体"/>
          <w:sz w:val="22"/>
          <w:szCs w:val="22"/>
        </w:rPr>
        <w:t>投标分项报价表内容填写价格，并由投标人代表签署。</w:t>
      </w:r>
    </w:p>
    <w:p>
      <w:pPr>
        <w:spacing w:line="400" w:lineRule="exact"/>
        <w:ind w:firstLine="539" w:firstLineChars="245"/>
        <w:rPr>
          <w:rFonts w:ascii="宋体" w:hAnsi="宋体" w:cs="宋体"/>
          <w:b/>
          <w:sz w:val="22"/>
          <w:szCs w:val="22"/>
        </w:rPr>
      </w:pPr>
      <w:r>
        <w:rPr>
          <w:rFonts w:hint="eastAsia" w:ascii="宋体" w:hAnsi="宋体" w:cs="宋体"/>
          <w:sz w:val="22"/>
          <w:szCs w:val="22"/>
        </w:rPr>
        <w:t>4.3</w:t>
      </w:r>
      <w:r>
        <w:rPr>
          <w:rFonts w:hint="eastAsia" w:ascii="宋体" w:hAnsi="宋体" w:cs="宋体"/>
          <w:b/>
          <w:sz w:val="22"/>
        </w:rPr>
        <w:t>投标货币以人民币进行投标</w:t>
      </w:r>
      <w:r>
        <w:rPr>
          <w:rFonts w:hint="eastAsia" w:ascii="宋体" w:hAnsi="宋体" w:cs="宋体"/>
          <w:b/>
          <w:sz w:val="22"/>
          <w:szCs w:val="22"/>
        </w:rPr>
        <w:t>。</w:t>
      </w:r>
    </w:p>
    <w:p>
      <w:pPr>
        <w:spacing w:line="400" w:lineRule="exact"/>
        <w:ind w:firstLine="539" w:firstLineChars="245"/>
        <w:rPr>
          <w:rFonts w:ascii="宋体" w:hAnsi="宋体" w:cs="宋体"/>
          <w:b/>
          <w:sz w:val="22"/>
          <w:szCs w:val="22"/>
        </w:rPr>
      </w:pPr>
      <w:r>
        <w:rPr>
          <w:rFonts w:hint="eastAsia" w:ascii="宋体" w:hAnsi="宋体" w:cs="宋体"/>
          <w:sz w:val="22"/>
          <w:szCs w:val="22"/>
        </w:rPr>
        <w:t>4.4</w:t>
      </w:r>
      <w:r>
        <w:rPr>
          <w:rFonts w:hint="eastAsia" w:ascii="宋体" w:hAnsi="宋体" w:cs="宋体"/>
          <w:b/>
          <w:sz w:val="22"/>
        </w:rPr>
        <w:t>采购人和采购代理机构不接受任何选择投标，对任何服务只允许一个价格。</w:t>
      </w:r>
    </w:p>
    <w:p>
      <w:pPr>
        <w:spacing w:line="400" w:lineRule="exact"/>
        <w:ind w:firstLine="539" w:firstLineChars="245"/>
        <w:rPr>
          <w:rFonts w:ascii="宋体" w:hAnsi="宋体" w:cs="宋体"/>
          <w:b/>
          <w:sz w:val="22"/>
          <w:szCs w:val="22"/>
        </w:rPr>
      </w:pPr>
      <w:r>
        <w:rPr>
          <w:rFonts w:hint="eastAsia" w:ascii="宋体" w:hAnsi="宋体" w:cs="宋体"/>
          <w:sz w:val="22"/>
          <w:szCs w:val="22"/>
        </w:rPr>
        <w:t>4.5采购人和</w:t>
      </w:r>
      <w:r>
        <w:rPr>
          <w:rFonts w:hint="eastAsia" w:ascii="宋体" w:hAnsi="宋体" w:cs="宋体"/>
          <w:sz w:val="22"/>
        </w:rPr>
        <w:t>采购代理机构</w:t>
      </w:r>
      <w:r>
        <w:rPr>
          <w:rFonts w:hint="eastAsia" w:ascii="宋体" w:hAnsi="宋体" w:cs="宋体"/>
          <w:sz w:val="22"/>
          <w:szCs w:val="22"/>
        </w:rPr>
        <w:t>要求分类报价是为了方便评标，但在任何情况下不限制采购人以其认为最合适的条款、条件签订合同的权利。</w:t>
      </w:r>
    </w:p>
    <w:p>
      <w:pPr>
        <w:spacing w:line="400" w:lineRule="exact"/>
        <w:ind w:firstLine="541" w:firstLineChars="245"/>
        <w:rPr>
          <w:rFonts w:ascii="宋体" w:hAnsi="宋体" w:cs="宋体"/>
          <w:b/>
          <w:sz w:val="22"/>
          <w:szCs w:val="22"/>
        </w:rPr>
      </w:pPr>
      <w:r>
        <w:rPr>
          <w:rFonts w:hint="eastAsia" w:ascii="宋体" w:hAnsi="宋体" w:cs="宋体"/>
          <w:b/>
          <w:sz w:val="22"/>
          <w:szCs w:val="22"/>
        </w:rPr>
        <w:t>4.6投标报价报出后，投标人不得以任何理由予以变更。任何包含价格调整的要求，将被认为是非实质性响应投标而予以否决。</w:t>
      </w:r>
    </w:p>
    <w:p>
      <w:pPr>
        <w:spacing w:line="400" w:lineRule="exact"/>
        <w:ind w:firstLine="541" w:firstLineChars="245"/>
        <w:rPr>
          <w:rFonts w:ascii="宋体" w:hAnsi="宋体" w:cs="宋体"/>
          <w:b/>
          <w:sz w:val="22"/>
          <w:szCs w:val="22"/>
        </w:rPr>
      </w:pPr>
      <w:r>
        <w:rPr>
          <w:rFonts w:hint="eastAsia" w:ascii="宋体" w:hAnsi="宋体" w:cs="宋体"/>
          <w:b/>
          <w:sz w:val="22"/>
          <w:szCs w:val="22"/>
        </w:rPr>
        <w:t>4.7最低报价不能作为中标的保证。</w:t>
      </w:r>
    </w:p>
    <w:p>
      <w:pPr>
        <w:spacing w:line="400" w:lineRule="exact"/>
        <w:ind w:firstLine="541" w:firstLineChars="245"/>
        <w:rPr>
          <w:rFonts w:ascii="宋体" w:hAnsi="宋体" w:cs="宋体"/>
          <w:b/>
          <w:sz w:val="22"/>
          <w:szCs w:val="22"/>
        </w:rPr>
      </w:pPr>
      <w:r>
        <w:rPr>
          <w:rFonts w:hint="eastAsia" w:ascii="宋体" w:hAnsi="宋体" w:cs="宋体"/>
          <w:b/>
          <w:bCs/>
          <w:sz w:val="22"/>
          <w:szCs w:val="22"/>
        </w:rPr>
        <w:t>5、投标保证金</w:t>
      </w:r>
    </w:p>
    <w:p>
      <w:pPr>
        <w:spacing w:line="400" w:lineRule="exact"/>
        <w:ind w:firstLine="541" w:firstLineChars="245"/>
        <w:rPr>
          <w:rFonts w:ascii="宋体" w:hAnsi="宋体" w:cs="宋体"/>
          <w:b/>
          <w:sz w:val="22"/>
          <w:szCs w:val="22"/>
        </w:rPr>
      </w:pPr>
      <w:r>
        <w:rPr>
          <w:rFonts w:hint="eastAsia" w:ascii="宋体" w:hAnsi="宋体" w:cs="宋体"/>
          <w:b/>
          <w:bCs/>
          <w:sz w:val="22"/>
          <w:szCs w:val="22"/>
        </w:rPr>
        <w:t>5.1</w:t>
      </w:r>
      <w:r>
        <w:rPr>
          <w:rFonts w:hint="eastAsia" w:ascii="宋体" w:hAnsi="宋体" w:cs="宋体"/>
          <w:bCs/>
          <w:sz w:val="22"/>
          <w:szCs w:val="22"/>
        </w:rPr>
        <w:t>投标人须提供由投标人单位汇出的投标保证</w:t>
      </w:r>
      <w:r>
        <w:rPr>
          <w:rFonts w:hint="eastAsia" w:ascii="宋体" w:hAnsi="宋体" w:cs="宋体"/>
          <w:sz w:val="22"/>
          <w:szCs w:val="22"/>
        </w:rPr>
        <w:t>金</w:t>
      </w:r>
      <w:r>
        <w:rPr>
          <w:rFonts w:hint="eastAsia" w:ascii="宋体" w:hAnsi="宋体" w:cs="宋体"/>
          <w:b/>
          <w:sz w:val="22"/>
          <w:szCs w:val="22"/>
        </w:rPr>
        <w:t>叁仟元整</w:t>
      </w:r>
      <w:r>
        <w:rPr>
          <w:rFonts w:hint="eastAsia" w:ascii="宋体" w:hAnsi="宋体" w:cs="宋体"/>
          <w:b/>
          <w:bCs/>
          <w:sz w:val="22"/>
        </w:rPr>
        <w:t>。</w:t>
      </w:r>
      <w:r>
        <w:rPr>
          <w:rFonts w:hint="eastAsia" w:ascii="宋体" w:hAnsi="宋体" w:cs="宋体"/>
          <w:bCs/>
          <w:sz w:val="22"/>
          <w:szCs w:val="22"/>
        </w:rPr>
        <w:t>否则采购人、</w:t>
      </w:r>
      <w:r>
        <w:rPr>
          <w:rFonts w:hint="eastAsia" w:ascii="宋体" w:hAnsi="宋体" w:cs="宋体"/>
          <w:sz w:val="22"/>
        </w:rPr>
        <w:t>采购代理机构</w:t>
      </w:r>
      <w:r>
        <w:rPr>
          <w:rFonts w:hint="eastAsia" w:ascii="宋体" w:hAnsi="宋体" w:cs="宋体"/>
          <w:bCs/>
          <w:sz w:val="22"/>
          <w:szCs w:val="22"/>
        </w:rPr>
        <w:t>将不接受其投标。</w:t>
      </w:r>
    </w:p>
    <w:p>
      <w:pPr>
        <w:spacing w:line="400" w:lineRule="exact"/>
        <w:ind w:firstLine="539" w:firstLineChars="245"/>
        <w:rPr>
          <w:rFonts w:ascii="宋体" w:hAnsi="宋体" w:cs="宋体"/>
          <w:b/>
          <w:sz w:val="22"/>
          <w:szCs w:val="22"/>
        </w:rPr>
      </w:pPr>
      <w:r>
        <w:rPr>
          <w:rFonts w:hint="eastAsia" w:ascii="宋体" w:hAnsi="宋体" w:cs="宋体"/>
          <w:sz w:val="22"/>
          <w:szCs w:val="22"/>
        </w:rPr>
        <w:t>5.2 投标保证金应以汇票、支票、本票、网上银行支付或者金融机构、担保机构出具的保函等非现金形式交纳，投标保证金应从投标人开户银行汇出，不得从第三者或者分支机构汇出。（电汇时须在汇单备注栏里注明项目编号和用途）：</w:t>
      </w:r>
    </w:p>
    <w:p>
      <w:pPr>
        <w:pStyle w:val="11"/>
        <w:widowControl w:val="0"/>
        <w:overflowPunct/>
        <w:spacing w:line="288" w:lineRule="auto"/>
        <w:ind w:firstLine="440" w:firstLineChars="200"/>
        <w:textAlignment w:val="auto"/>
        <w:rPr>
          <w:rFonts w:hAnsi="宋体" w:cs="宋体"/>
          <w:b w:val="0"/>
          <w:bCs/>
          <w:kern w:val="2"/>
          <w:sz w:val="22"/>
          <w:szCs w:val="22"/>
        </w:rPr>
      </w:pPr>
      <w:r>
        <w:rPr>
          <w:rFonts w:hint="eastAsia" w:hAnsi="宋体" w:cs="宋体"/>
          <w:b w:val="0"/>
          <w:bCs/>
          <w:kern w:val="2"/>
          <w:sz w:val="22"/>
          <w:szCs w:val="22"/>
        </w:rPr>
        <w:t>户名：政采云有限公司</w:t>
      </w:r>
    </w:p>
    <w:p>
      <w:pPr>
        <w:pStyle w:val="11"/>
        <w:widowControl w:val="0"/>
        <w:overflowPunct/>
        <w:spacing w:line="288" w:lineRule="auto"/>
        <w:ind w:firstLine="440" w:firstLineChars="200"/>
        <w:textAlignment w:val="auto"/>
        <w:rPr>
          <w:rFonts w:hAnsi="宋体" w:cs="宋体"/>
          <w:b w:val="0"/>
          <w:bCs/>
          <w:kern w:val="2"/>
          <w:sz w:val="22"/>
          <w:szCs w:val="22"/>
        </w:rPr>
      </w:pPr>
      <w:r>
        <w:rPr>
          <w:rFonts w:hint="eastAsia" w:hAnsi="宋体" w:cs="宋体"/>
          <w:b w:val="0"/>
          <w:bCs/>
          <w:kern w:val="2"/>
          <w:sz w:val="22"/>
          <w:szCs w:val="22"/>
        </w:rPr>
        <w:t>开户银行：中国农业银行杭州西湖支行行</w:t>
      </w:r>
    </w:p>
    <w:p>
      <w:pPr>
        <w:pStyle w:val="11"/>
        <w:widowControl w:val="0"/>
        <w:overflowPunct/>
        <w:spacing w:line="288" w:lineRule="auto"/>
        <w:ind w:firstLine="440" w:firstLineChars="200"/>
        <w:textAlignment w:val="auto"/>
        <w:rPr>
          <w:rFonts w:hAnsi="宋体" w:cs="宋体"/>
          <w:b w:val="0"/>
          <w:bCs/>
          <w:kern w:val="2"/>
          <w:sz w:val="22"/>
          <w:szCs w:val="22"/>
        </w:rPr>
      </w:pPr>
      <w:r>
        <w:rPr>
          <w:rFonts w:hint="eastAsia" w:hAnsi="宋体" w:cs="宋体"/>
          <w:b w:val="0"/>
          <w:bCs/>
          <w:kern w:val="2"/>
          <w:sz w:val="22"/>
          <w:szCs w:val="22"/>
        </w:rPr>
        <w:t>银行账号：190001010400276210000001116</w:t>
      </w:r>
    </w:p>
    <w:p>
      <w:pPr>
        <w:spacing w:line="400" w:lineRule="exact"/>
        <w:ind w:firstLine="539" w:firstLineChars="245"/>
        <w:rPr>
          <w:rFonts w:ascii="宋体" w:hAnsi="宋体" w:cs="宋体"/>
          <w:sz w:val="22"/>
          <w:szCs w:val="22"/>
          <w:u w:val="single"/>
        </w:rPr>
      </w:pPr>
      <w:r>
        <w:rPr>
          <w:rFonts w:hint="eastAsia" w:ascii="宋体" w:hAnsi="宋体" w:cs="宋体"/>
          <w:sz w:val="22"/>
          <w:szCs w:val="22"/>
        </w:rPr>
        <w:t xml:space="preserve">5.3 </w:t>
      </w:r>
      <w:r>
        <w:rPr>
          <w:rFonts w:hint="eastAsia" w:ascii="宋体" w:hAnsi="宋体" w:cs="宋体"/>
          <w:b/>
          <w:sz w:val="22"/>
          <w:szCs w:val="22"/>
        </w:rPr>
        <w:t>投标人必须在保证金缴纳截止时间前缴纳投标保证金并到账</w:t>
      </w:r>
      <w:r>
        <w:rPr>
          <w:rFonts w:hint="eastAsia" w:ascii="宋体" w:hAnsi="宋体" w:cs="宋体"/>
          <w:sz w:val="22"/>
          <w:szCs w:val="22"/>
        </w:rPr>
        <w:t>，该保证金缴纳凭证作为递交投标保证金的凭据在投标时和投标文件同时提交。</w:t>
      </w:r>
    </w:p>
    <w:p>
      <w:pPr>
        <w:spacing w:line="400" w:lineRule="exact"/>
        <w:ind w:firstLine="541" w:firstLineChars="245"/>
        <w:rPr>
          <w:rFonts w:ascii="宋体" w:hAnsi="宋体" w:cs="宋体"/>
          <w:sz w:val="22"/>
          <w:szCs w:val="22"/>
        </w:rPr>
      </w:pPr>
      <w:r>
        <w:rPr>
          <w:rFonts w:hint="eastAsia" w:ascii="宋体" w:hAnsi="宋体" w:cs="宋体"/>
          <w:b/>
          <w:bCs/>
          <w:sz w:val="22"/>
          <w:szCs w:val="22"/>
        </w:rPr>
        <w:t xml:space="preserve">5.4 </w:t>
      </w:r>
      <w:r>
        <w:rPr>
          <w:rFonts w:hint="eastAsia" w:ascii="宋体" w:hAnsi="宋体" w:cs="宋体"/>
          <w:sz w:val="22"/>
          <w:szCs w:val="22"/>
        </w:rPr>
        <w:t>中标人的投标保证金在中标人与采购人签订了采购合同后5个工作日内无息退还，未中标人的投标保证金将在中标通知书发出后5个工作日内无息退还。</w:t>
      </w:r>
    </w:p>
    <w:p>
      <w:pPr>
        <w:spacing w:line="400" w:lineRule="exact"/>
        <w:ind w:firstLine="541" w:firstLineChars="245"/>
        <w:rPr>
          <w:rFonts w:ascii="宋体" w:hAnsi="宋体" w:cs="宋体"/>
          <w:b/>
          <w:bCs/>
          <w:sz w:val="22"/>
          <w:szCs w:val="22"/>
        </w:rPr>
      </w:pPr>
      <w:r>
        <w:rPr>
          <w:rFonts w:hint="eastAsia" w:ascii="宋体" w:hAnsi="宋体" w:cs="宋体"/>
          <w:b/>
          <w:bCs/>
          <w:sz w:val="22"/>
          <w:szCs w:val="22"/>
        </w:rPr>
        <w:t>5.5如发生下列情况之一，投标保证金将不予退还：</w:t>
      </w:r>
    </w:p>
    <w:p>
      <w:pPr>
        <w:spacing w:line="400" w:lineRule="exact"/>
        <w:ind w:firstLine="541" w:firstLineChars="245"/>
        <w:rPr>
          <w:rFonts w:ascii="宋体" w:hAnsi="宋体" w:cs="宋体"/>
          <w:b/>
          <w:bCs/>
          <w:sz w:val="22"/>
        </w:rPr>
      </w:pPr>
      <w:r>
        <w:rPr>
          <w:rFonts w:hint="eastAsia" w:ascii="宋体" w:hAnsi="宋体" w:cs="宋体"/>
          <w:b/>
          <w:bCs/>
          <w:sz w:val="22"/>
        </w:rPr>
        <w:t>（1）投标人在采购文件规定的投标有效期内撤回投标；</w:t>
      </w:r>
    </w:p>
    <w:p>
      <w:pPr>
        <w:spacing w:line="400" w:lineRule="exact"/>
        <w:ind w:firstLine="541" w:firstLineChars="245"/>
        <w:rPr>
          <w:rFonts w:ascii="宋体" w:hAnsi="宋体" w:cs="宋体"/>
          <w:b/>
          <w:bCs/>
          <w:sz w:val="22"/>
          <w:szCs w:val="22"/>
        </w:rPr>
      </w:pPr>
      <w:r>
        <w:rPr>
          <w:rFonts w:hint="eastAsia" w:ascii="宋体" w:hAnsi="宋体" w:cs="宋体"/>
          <w:b/>
          <w:bCs/>
          <w:sz w:val="22"/>
        </w:rPr>
        <w:t>（2）中标人未按中标通知书中规定的时间与采购人签订合同；</w:t>
      </w:r>
    </w:p>
    <w:p>
      <w:pPr>
        <w:spacing w:line="400" w:lineRule="exact"/>
        <w:ind w:firstLine="541" w:firstLineChars="245"/>
        <w:rPr>
          <w:rFonts w:ascii="宋体" w:hAnsi="宋体" w:cs="宋体"/>
          <w:b/>
          <w:bCs/>
          <w:sz w:val="22"/>
        </w:rPr>
      </w:pPr>
      <w:r>
        <w:rPr>
          <w:rFonts w:hint="eastAsia" w:ascii="宋体" w:hAnsi="宋体" w:cs="宋体"/>
          <w:b/>
          <w:bCs/>
          <w:sz w:val="22"/>
        </w:rPr>
        <w:t>（3）中标人在规定期限内未能根据采购文件要求提供履约保证金；</w:t>
      </w:r>
    </w:p>
    <w:p>
      <w:pPr>
        <w:spacing w:line="400" w:lineRule="exact"/>
        <w:ind w:firstLine="541" w:firstLineChars="245"/>
        <w:rPr>
          <w:rFonts w:ascii="宋体" w:hAnsi="宋体" w:cs="宋体"/>
          <w:b/>
          <w:bCs/>
          <w:sz w:val="22"/>
          <w:szCs w:val="22"/>
        </w:rPr>
      </w:pPr>
      <w:r>
        <w:rPr>
          <w:rFonts w:hint="eastAsia" w:ascii="宋体" w:hAnsi="宋体" w:cs="宋体"/>
          <w:b/>
          <w:bCs/>
          <w:sz w:val="22"/>
        </w:rPr>
        <w:t>（4）投标人在采购文件中提供虚假技术指标及参数或在投标时提供虚假承诺，经评标委员会确认属实的；</w:t>
      </w:r>
    </w:p>
    <w:p>
      <w:pPr>
        <w:spacing w:line="400" w:lineRule="exact"/>
        <w:ind w:firstLine="541" w:firstLineChars="245"/>
        <w:rPr>
          <w:rFonts w:ascii="宋体" w:hAnsi="宋体" w:cs="宋体"/>
          <w:b/>
          <w:bCs/>
          <w:sz w:val="22"/>
          <w:szCs w:val="22"/>
        </w:rPr>
      </w:pPr>
      <w:r>
        <w:rPr>
          <w:rFonts w:hint="eastAsia" w:ascii="宋体" w:hAnsi="宋体" w:cs="宋体"/>
          <w:b/>
          <w:bCs/>
          <w:sz w:val="22"/>
        </w:rPr>
        <w:t>（5）经采购监督管理部门审查认定投标人有违反《温州市国有企业采购管理办法（试行）》的相关规定行为。</w:t>
      </w:r>
    </w:p>
    <w:p>
      <w:pPr>
        <w:spacing w:line="400" w:lineRule="exact"/>
        <w:ind w:firstLine="541" w:firstLineChars="245"/>
        <w:rPr>
          <w:rFonts w:ascii="宋体" w:hAnsi="宋体" w:cs="宋体"/>
          <w:b/>
          <w:sz w:val="22"/>
          <w:szCs w:val="22"/>
        </w:rPr>
      </w:pPr>
      <w:r>
        <w:rPr>
          <w:rFonts w:hint="eastAsia" w:ascii="宋体" w:hAnsi="宋体" w:cs="宋体"/>
          <w:b/>
          <w:bCs/>
          <w:sz w:val="22"/>
          <w:szCs w:val="22"/>
        </w:rPr>
        <w:t>6、投标有效期</w:t>
      </w:r>
    </w:p>
    <w:p>
      <w:pPr>
        <w:spacing w:line="400" w:lineRule="exact"/>
        <w:ind w:firstLine="541" w:firstLineChars="245"/>
        <w:rPr>
          <w:rFonts w:ascii="宋体" w:hAnsi="宋体" w:cs="宋体"/>
          <w:b/>
          <w:sz w:val="22"/>
          <w:szCs w:val="22"/>
        </w:rPr>
      </w:pPr>
      <w:r>
        <w:rPr>
          <w:rFonts w:hint="eastAsia" w:ascii="宋体" w:hAnsi="宋体" w:cs="宋体"/>
          <w:b/>
          <w:sz w:val="22"/>
          <w:szCs w:val="22"/>
        </w:rPr>
        <w:t>6.1自开标之日起</w:t>
      </w:r>
      <w:r>
        <w:rPr>
          <w:rFonts w:hint="eastAsia" w:ascii="宋体" w:hAnsi="宋体" w:cs="宋体"/>
          <w:b/>
          <w:bCs/>
          <w:sz w:val="22"/>
          <w:szCs w:val="22"/>
        </w:rPr>
        <w:t>90</w:t>
      </w:r>
      <w:r>
        <w:rPr>
          <w:rFonts w:hint="eastAsia" w:ascii="宋体" w:hAnsi="宋体" w:cs="宋体"/>
          <w:b/>
          <w:sz w:val="22"/>
          <w:szCs w:val="22"/>
        </w:rPr>
        <w:t>天内投标应保持有效。</w:t>
      </w:r>
    </w:p>
    <w:p>
      <w:pPr>
        <w:spacing w:line="400" w:lineRule="exact"/>
        <w:ind w:firstLine="539" w:firstLineChars="245"/>
        <w:rPr>
          <w:rFonts w:ascii="宋体" w:hAnsi="宋体" w:cs="宋体"/>
          <w:b/>
          <w:sz w:val="22"/>
          <w:szCs w:val="22"/>
        </w:rPr>
      </w:pPr>
      <w:r>
        <w:rPr>
          <w:rFonts w:hint="eastAsia" w:ascii="宋体" w:hAnsi="宋体" w:cs="宋体"/>
          <w:sz w:val="22"/>
          <w:szCs w:val="22"/>
        </w:rPr>
        <w:t>6.2特殊情况下，在原投标有效期截止前，采购人、采购代理机构可与投标人协商延长投标有效期，这种要求和答复均以书面形式进行。投标人可拒绝接受延期要求，而不会导致投标保证金不予退还。同意延长投标有效期的投标人不得修改投标文件。有关退还不予退还投标保证金的规定在投标有效期的延长期内继续有效。</w:t>
      </w:r>
    </w:p>
    <w:p>
      <w:pPr>
        <w:spacing w:line="400" w:lineRule="exact"/>
        <w:ind w:firstLine="541" w:firstLineChars="245"/>
        <w:rPr>
          <w:rFonts w:ascii="宋体" w:hAnsi="宋体" w:cs="宋体"/>
          <w:b/>
          <w:bCs/>
          <w:sz w:val="22"/>
          <w:szCs w:val="22"/>
        </w:rPr>
      </w:pPr>
      <w:r>
        <w:rPr>
          <w:rFonts w:hint="eastAsia" w:ascii="宋体" w:hAnsi="宋体" w:cs="宋体"/>
          <w:b/>
          <w:bCs/>
          <w:sz w:val="22"/>
          <w:szCs w:val="22"/>
        </w:rPr>
        <w:t>7、投标文件的签署和规定</w:t>
      </w:r>
    </w:p>
    <w:p>
      <w:pPr>
        <w:tabs>
          <w:tab w:val="left" w:pos="360"/>
        </w:tabs>
        <w:spacing w:line="400" w:lineRule="exact"/>
        <w:ind w:firstLine="552" w:firstLineChars="250"/>
        <w:rPr>
          <w:rFonts w:ascii="宋体" w:hAnsi="宋体" w:cs="宋体"/>
          <w:b/>
          <w:sz w:val="22"/>
          <w:szCs w:val="22"/>
        </w:rPr>
      </w:pPr>
      <w:r>
        <w:rPr>
          <w:rFonts w:hint="eastAsia" w:ascii="宋体" w:hAnsi="宋体" w:cs="宋体"/>
          <w:b/>
          <w:sz w:val="22"/>
          <w:szCs w:val="22"/>
        </w:rPr>
        <w:t>7.1投标人应提供技术资信标、商务(报价)标各一式六份的投标文件，分别装订成册。其中正本一份、副本五份，每套投标文件的封面应清楚标明“正本”或“副本”字样，若“正本”与“副本”不符，以“正本”为准</w:t>
      </w:r>
      <w:r>
        <w:rPr>
          <w:rFonts w:hint="eastAsia" w:ascii="宋体" w:hAnsi="宋体" w:cs="宋体"/>
          <w:sz w:val="22"/>
          <w:szCs w:val="22"/>
        </w:rPr>
        <w:t>。</w:t>
      </w:r>
    </w:p>
    <w:p>
      <w:pPr>
        <w:tabs>
          <w:tab w:val="left" w:pos="360"/>
        </w:tabs>
        <w:spacing w:line="400" w:lineRule="exact"/>
        <w:ind w:firstLine="550" w:firstLineChars="250"/>
        <w:rPr>
          <w:rFonts w:ascii="宋体" w:hAnsi="宋体" w:cs="宋体"/>
          <w:sz w:val="22"/>
        </w:rPr>
      </w:pPr>
      <w:r>
        <w:rPr>
          <w:rFonts w:hint="eastAsia" w:ascii="宋体" w:hAnsi="宋体" w:cs="宋体"/>
          <w:sz w:val="22"/>
        </w:rPr>
        <w:t>7.2投标文件的正本必须打印或用不褪色的墨水书写，并由投标人代表签署，副本可用正本的复印。</w:t>
      </w:r>
    </w:p>
    <w:p>
      <w:pPr>
        <w:tabs>
          <w:tab w:val="left" w:pos="360"/>
        </w:tabs>
        <w:spacing w:line="400" w:lineRule="exact"/>
        <w:ind w:firstLine="552" w:firstLineChars="250"/>
        <w:rPr>
          <w:rFonts w:ascii="宋体" w:hAnsi="宋体" w:cs="宋体"/>
          <w:b/>
          <w:sz w:val="22"/>
          <w:szCs w:val="22"/>
        </w:rPr>
      </w:pPr>
      <w:r>
        <w:rPr>
          <w:rFonts w:hint="eastAsia" w:ascii="宋体" w:hAnsi="宋体" w:cs="宋体"/>
          <w:b/>
          <w:sz w:val="22"/>
          <w:szCs w:val="22"/>
        </w:rPr>
        <w:t>7.3 投标文件如有修改和增删必须由投标人代表在修改和增删处旁签署或盖章，方才有效。</w:t>
      </w:r>
    </w:p>
    <w:p>
      <w:pPr>
        <w:tabs>
          <w:tab w:val="left" w:pos="360"/>
        </w:tabs>
        <w:spacing w:line="400" w:lineRule="exact"/>
        <w:ind w:firstLine="550" w:firstLineChars="250"/>
        <w:rPr>
          <w:rFonts w:ascii="宋体" w:hAnsi="宋体" w:cs="宋体"/>
          <w:sz w:val="22"/>
        </w:rPr>
      </w:pPr>
      <w:r>
        <w:rPr>
          <w:rFonts w:hint="eastAsia" w:ascii="宋体" w:hAnsi="宋体" w:cs="宋体"/>
          <w:sz w:val="22"/>
        </w:rPr>
        <w:t>7.4 投标文件因字迹模糊或在关键的技术、商务条款上表述不清楚，将可能导致其投标被否决。</w:t>
      </w:r>
    </w:p>
    <w:p>
      <w:pPr>
        <w:spacing w:line="400" w:lineRule="exact"/>
        <w:ind w:firstLine="541" w:firstLineChars="245"/>
        <w:rPr>
          <w:rFonts w:ascii="宋体" w:hAnsi="宋体" w:cs="宋体"/>
          <w:b/>
          <w:bCs/>
          <w:sz w:val="22"/>
          <w:szCs w:val="22"/>
        </w:rPr>
      </w:pPr>
      <w:r>
        <w:rPr>
          <w:rFonts w:hint="eastAsia" w:ascii="宋体" w:hAnsi="宋体" w:cs="宋体"/>
          <w:b/>
          <w:bCs/>
          <w:sz w:val="22"/>
          <w:szCs w:val="22"/>
        </w:rPr>
        <w:t>8、投标文件的密封及标记</w:t>
      </w:r>
    </w:p>
    <w:p>
      <w:pPr>
        <w:spacing w:line="400" w:lineRule="exact"/>
        <w:ind w:firstLine="541" w:firstLineChars="245"/>
        <w:rPr>
          <w:rFonts w:ascii="宋体" w:hAnsi="宋体" w:cs="宋体"/>
          <w:sz w:val="22"/>
        </w:rPr>
      </w:pPr>
      <w:r>
        <w:rPr>
          <w:rFonts w:hint="eastAsia" w:ascii="宋体" w:hAnsi="宋体" w:cs="宋体"/>
          <w:b/>
          <w:sz w:val="22"/>
          <w:szCs w:val="22"/>
        </w:rPr>
        <w:t>8.1投标人必须将投标文件的“技术资信标”“商务(报价)标”分别单独密封，且在各自的密封袋上标明“技术资信标”和“商务(报价)标”字样。相同部分的正副本可密封在同一个密封袋内，在包装袋上分别注明投标人名称、投标人地址、投标文件名称（“技术资信标”、“商务(报价)标”）、投标项目名称、项目编号及“开标时启封”字样，</w:t>
      </w:r>
      <w:r>
        <w:rPr>
          <w:rFonts w:hint="eastAsia" w:ascii="宋体" w:hAnsi="宋体" w:cs="宋体"/>
          <w:b/>
          <w:sz w:val="22"/>
          <w:szCs w:val="22"/>
          <w:lang w:val="zh-CN"/>
        </w:rPr>
        <w:t>由法定代表人或其授权代表签字</w:t>
      </w:r>
      <w:r>
        <w:rPr>
          <w:rFonts w:hint="eastAsia" w:ascii="宋体" w:hAnsi="宋体" w:cs="宋体"/>
          <w:b/>
          <w:sz w:val="22"/>
          <w:szCs w:val="22"/>
        </w:rPr>
        <w:t>并加盖投标人公章</w:t>
      </w:r>
      <w:r>
        <w:rPr>
          <w:rFonts w:hint="eastAsia" w:ascii="宋体" w:hAnsi="宋体" w:cs="宋体"/>
          <w:b/>
          <w:sz w:val="22"/>
          <w:szCs w:val="22"/>
          <w:lang w:val="zh-CN"/>
        </w:rPr>
        <w:t>。</w:t>
      </w:r>
      <w:r>
        <w:rPr>
          <w:rFonts w:hint="eastAsia" w:ascii="宋体" w:hAnsi="宋体" w:cs="宋体"/>
          <w:b/>
          <w:sz w:val="22"/>
          <w:szCs w:val="22"/>
        </w:rPr>
        <w:t>对不符合封装要求的投标文件，由现场工作人员退还投标人代表。</w:t>
      </w:r>
    </w:p>
    <w:p>
      <w:pPr>
        <w:spacing w:line="400" w:lineRule="exact"/>
        <w:ind w:firstLine="539" w:firstLineChars="245"/>
        <w:rPr>
          <w:rFonts w:ascii="宋体" w:hAnsi="宋体" w:cs="宋体"/>
          <w:sz w:val="22"/>
          <w:szCs w:val="22"/>
        </w:rPr>
      </w:pPr>
      <w:r>
        <w:rPr>
          <w:rFonts w:hint="eastAsia" w:ascii="宋体" w:hAnsi="宋体" w:cs="宋体"/>
          <w:sz w:val="22"/>
          <w:szCs w:val="22"/>
        </w:rPr>
        <w:t>8.2</w:t>
      </w:r>
      <w:r>
        <w:rPr>
          <w:rFonts w:hint="eastAsia" w:ascii="宋体" w:hAnsi="宋体" w:cs="宋体"/>
          <w:b/>
          <w:bCs/>
          <w:sz w:val="22"/>
        </w:rPr>
        <w:t>未按规定密封或标记的投标文件将被拒绝，由此造成投标文件被误投或提前拆封的风险由投标人承担。</w:t>
      </w:r>
    </w:p>
    <w:p>
      <w:pPr>
        <w:spacing w:line="400" w:lineRule="exact"/>
        <w:jc w:val="center"/>
        <w:outlineLvl w:val="1"/>
        <w:rPr>
          <w:rFonts w:ascii="宋体" w:hAnsi="宋体" w:cs="宋体"/>
          <w:b/>
          <w:bCs/>
          <w:sz w:val="26"/>
          <w:szCs w:val="26"/>
        </w:rPr>
      </w:pPr>
      <w:r>
        <w:rPr>
          <w:rFonts w:hint="eastAsia" w:ascii="宋体" w:hAnsi="宋体" w:cs="宋体"/>
          <w:b/>
          <w:bCs/>
          <w:sz w:val="26"/>
          <w:szCs w:val="26"/>
        </w:rPr>
        <w:t>四、 投标文件的递交</w:t>
      </w:r>
    </w:p>
    <w:p>
      <w:pPr>
        <w:spacing w:line="400" w:lineRule="exact"/>
        <w:ind w:firstLine="541" w:firstLineChars="245"/>
        <w:rPr>
          <w:rFonts w:ascii="宋体" w:hAnsi="宋体" w:cs="宋体"/>
          <w:b/>
          <w:sz w:val="22"/>
          <w:szCs w:val="22"/>
        </w:rPr>
      </w:pPr>
      <w:r>
        <w:rPr>
          <w:rFonts w:hint="eastAsia" w:ascii="宋体" w:hAnsi="宋体" w:cs="宋体"/>
          <w:b/>
          <w:bCs/>
          <w:sz w:val="22"/>
          <w:szCs w:val="22"/>
        </w:rPr>
        <w:t>1、投标文件的递交</w:t>
      </w:r>
    </w:p>
    <w:p>
      <w:pPr>
        <w:spacing w:line="400" w:lineRule="exact"/>
        <w:ind w:firstLine="440" w:firstLineChars="200"/>
        <w:rPr>
          <w:rFonts w:ascii="宋体" w:hAnsi="宋体" w:cs="宋体"/>
          <w:sz w:val="22"/>
          <w:u w:val="single"/>
        </w:rPr>
      </w:pPr>
      <w:r>
        <w:rPr>
          <w:rFonts w:hint="eastAsia" w:ascii="宋体" w:hAnsi="宋体" w:cs="宋体"/>
          <w:sz w:val="22"/>
          <w:u w:val="single"/>
        </w:rPr>
        <w:t>1.1投标文件必须在规定的投标截止时间前送达到指定的收标地点。</w:t>
      </w:r>
    </w:p>
    <w:p>
      <w:pPr>
        <w:spacing w:line="400" w:lineRule="exact"/>
        <w:ind w:firstLine="440" w:firstLineChars="200"/>
        <w:rPr>
          <w:rFonts w:ascii="宋体" w:hAnsi="宋体" w:cs="宋体"/>
          <w:sz w:val="22"/>
          <w:u w:val="single"/>
        </w:rPr>
      </w:pPr>
      <w:r>
        <w:rPr>
          <w:rFonts w:hint="eastAsia" w:ascii="宋体" w:hAnsi="宋体" w:cs="宋体"/>
          <w:sz w:val="22"/>
          <w:u w:val="single"/>
        </w:rPr>
        <w:t>1.2投标人如是法定代表人参加投标的，同时递交法定代表人有效身份证明（原件）、保证金缴纳凭证复印件，由</w:t>
      </w:r>
      <w:r>
        <w:rPr>
          <w:rFonts w:hint="eastAsia" w:ascii="宋体" w:hAnsi="宋体" w:cs="宋体"/>
          <w:sz w:val="22"/>
          <w:u w:val="single"/>
          <w:lang w:val="zh-CN"/>
        </w:rPr>
        <w:t>评标委员会</w:t>
      </w:r>
      <w:r>
        <w:rPr>
          <w:rFonts w:hint="eastAsia" w:ascii="宋体" w:hAnsi="宋体" w:cs="宋体"/>
          <w:sz w:val="22"/>
          <w:u w:val="single"/>
        </w:rPr>
        <w:t xml:space="preserve">确认其投标资格。 </w:t>
      </w:r>
    </w:p>
    <w:p>
      <w:pPr>
        <w:spacing w:line="400" w:lineRule="exact"/>
        <w:ind w:firstLine="440" w:firstLineChars="200"/>
        <w:rPr>
          <w:rFonts w:ascii="宋体" w:hAnsi="宋体" w:cs="宋体"/>
          <w:b/>
          <w:sz w:val="22"/>
        </w:rPr>
      </w:pPr>
      <w:r>
        <w:rPr>
          <w:rFonts w:hint="eastAsia" w:ascii="宋体" w:hAnsi="宋体" w:cs="宋体"/>
          <w:sz w:val="22"/>
          <w:u w:val="single"/>
        </w:rPr>
        <w:t>1.3投标人如是授权代表参加投标的，同时递交授权代表有效身份证明（原件）、保证金缴纳凭证复印件和法定代表人授权书（原件）（如密封在投标文件技术资信标中，在技术资信标开启后经查验符合要求亦为有效），由</w:t>
      </w:r>
      <w:r>
        <w:rPr>
          <w:rFonts w:hint="eastAsia" w:ascii="宋体" w:hAnsi="宋体" w:cs="宋体"/>
          <w:sz w:val="22"/>
          <w:u w:val="single"/>
          <w:lang w:val="zh-CN"/>
        </w:rPr>
        <w:t>评标委员会</w:t>
      </w:r>
      <w:r>
        <w:rPr>
          <w:rFonts w:hint="eastAsia" w:ascii="宋体" w:hAnsi="宋体" w:cs="宋体"/>
          <w:sz w:val="22"/>
          <w:u w:val="single"/>
        </w:rPr>
        <w:t>确认其投标资格</w:t>
      </w:r>
      <w:r>
        <w:rPr>
          <w:rFonts w:hint="eastAsia" w:ascii="宋体" w:hAnsi="宋体" w:cs="宋体"/>
          <w:b/>
          <w:bCs/>
          <w:sz w:val="22"/>
          <w:u w:val="single"/>
        </w:rPr>
        <w:t xml:space="preserve">。 </w:t>
      </w:r>
    </w:p>
    <w:p>
      <w:pPr>
        <w:spacing w:line="400" w:lineRule="exact"/>
        <w:ind w:firstLine="541" w:firstLineChars="245"/>
        <w:rPr>
          <w:rFonts w:ascii="宋体" w:hAnsi="宋体" w:cs="宋体"/>
          <w:b/>
          <w:sz w:val="22"/>
          <w:szCs w:val="22"/>
        </w:rPr>
      </w:pPr>
      <w:r>
        <w:rPr>
          <w:rFonts w:hint="eastAsia" w:ascii="宋体" w:hAnsi="宋体" w:cs="宋体"/>
          <w:b/>
          <w:bCs/>
          <w:sz w:val="22"/>
          <w:szCs w:val="22"/>
        </w:rPr>
        <w:t>2、投标文件的修改和撤回</w:t>
      </w:r>
    </w:p>
    <w:p>
      <w:pPr>
        <w:tabs>
          <w:tab w:val="left" w:pos="360"/>
        </w:tabs>
        <w:spacing w:line="400" w:lineRule="exact"/>
        <w:ind w:firstLine="550" w:firstLineChars="250"/>
        <w:rPr>
          <w:rFonts w:ascii="宋体" w:hAnsi="宋体" w:cs="宋体"/>
          <w:sz w:val="22"/>
        </w:rPr>
      </w:pPr>
      <w:r>
        <w:rPr>
          <w:rFonts w:hint="eastAsia" w:ascii="宋体" w:hAnsi="宋体" w:cs="宋体"/>
          <w:sz w:val="22"/>
        </w:rPr>
        <w:t>2.1在投标截止时间前，投标人可以用书面形式提出修改或撤回其投标并送达到采购人，但不得影响开标活动的正常进行。</w:t>
      </w:r>
    </w:p>
    <w:p>
      <w:pPr>
        <w:spacing w:line="400" w:lineRule="exact"/>
        <w:ind w:firstLine="440" w:firstLineChars="200"/>
        <w:rPr>
          <w:rFonts w:ascii="宋体" w:hAnsi="宋体" w:cs="宋体"/>
          <w:sz w:val="22"/>
        </w:rPr>
      </w:pPr>
      <w:r>
        <w:rPr>
          <w:rFonts w:hint="eastAsia" w:ascii="宋体" w:hAnsi="宋体" w:cs="宋体"/>
          <w:sz w:val="22"/>
        </w:rPr>
        <w:t>2.2“投标文件修改”或“投标文件撤回通知”都应密封并在密封袋上写明投标项目名称、编号、投标人名称，并注明“投标文件修改”或“投标文件撤回通知”字样。</w:t>
      </w:r>
      <w:r>
        <w:rPr>
          <w:rFonts w:hint="eastAsia" w:ascii="宋体" w:hAnsi="宋体" w:cs="宋体"/>
          <w:spacing w:val="-6"/>
          <w:sz w:val="22"/>
          <w:szCs w:val="22"/>
        </w:rPr>
        <w:t>补充、修改的内容应当按照采购文件要求签署、盖章、密封后，作为投标文件的组成部分。</w:t>
      </w:r>
    </w:p>
    <w:p>
      <w:pPr>
        <w:spacing w:line="400" w:lineRule="exact"/>
        <w:ind w:firstLine="539" w:firstLineChars="245"/>
        <w:rPr>
          <w:rFonts w:ascii="宋体" w:hAnsi="宋体" w:cs="宋体"/>
          <w:b/>
          <w:sz w:val="22"/>
          <w:szCs w:val="22"/>
        </w:rPr>
      </w:pPr>
      <w:r>
        <w:rPr>
          <w:rFonts w:hint="eastAsia" w:ascii="宋体" w:hAnsi="宋体" w:cs="宋体"/>
          <w:sz w:val="22"/>
        </w:rPr>
        <w:t>2.3  从投标截止日期起至投标有效期满这段时间内，投标人不得撤回其投标，否则投标保证金将被不予退还。</w:t>
      </w:r>
    </w:p>
    <w:p>
      <w:pPr>
        <w:spacing w:line="400" w:lineRule="exact"/>
        <w:ind w:firstLine="539" w:firstLineChars="245"/>
        <w:rPr>
          <w:rFonts w:ascii="宋体" w:hAnsi="宋体" w:cs="宋体"/>
          <w:sz w:val="22"/>
          <w:szCs w:val="22"/>
          <w:u w:val="single"/>
        </w:rPr>
      </w:pPr>
      <w:r>
        <w:rPr>
          <w:rFonts w:hint="eastAsia" w:ascii="宋体" w:hAnsi="宋体" w:cs="宋体"/>
          <w:sz w:val="22"/>
          <w:u w:val="single"/>
        </w:rPr>
        <w:t>▲</w:t>
      </w:r>
      <w:r>
        <w:rPr>
          <w:rFonts w:hint="eastAsia" w:ascii="宋体" w:hAnsi="宋体" w:cs="宋体"/>
          <w:sz w:val="22"/>
          <w:szCs w:val="22"/>
          <w:u w:val="single"/>
        </w:rPr>
        <w:t>3、</w:t>
      </w:r>
      <w:r>
        <w:rPr>
          <w:rFonts w:hint="eastAsia" w:ascii="宋体" w:hAnsi="宋体" w:cs="宋体"/>
          <w:sz w:val="22"/>
          <w:u w:val="single"/>
        </w:rPr>
        <w:t>发生下列情况之一的投标文件将拒收:</w:t>
      </w:r>
    </w:p>
    <w:p>
      <w:pPr>
        <w:tabs>
          <w:tab w:val="left" w:pos="360"/>
        </w:tabs>
        <w:spacing w:line="400" w:lineRule="exact"/>
        <w:ind w:firstLine="550" w:firstLineChars="250"/>
        <w:rPr>
          <w:rFonts w:ascii="宋体" w:hAnsi="宋体" w:cs="宋体"/>
          <w:sz w:val="22"/>
          <w:szCs w:val="22"/>
          <w:u w:val="single"/>
        </w:rPr>
      </w:pPr>
      <w:r>
        <w:rPr>
          <w:rFonts w:hint="eastAsia" w:ascii="宋体" w:hAnsi="宋体" w:cs="宋体"/>
          <w:sz w:val="22"/>
          <w:szCs w:val="22"/>
          <w:u w:val="single"/>
        </w:rPr>
        <w:t>3.1 在投标截止时间以后送达的投标文件；</w:t>
      </w:r>
    </w:p>
    <w:p>
      <w:pPr>
        <w:tabs>
          <w:tab w:val="left" w:pos="360"/>
        </w:tabs>
        <w:spacing w:line="400" w:lineRule="exact"/>
        <w:ind w:firstLine="550" w:firstLineChars="250"/>
        <w:rPr>
          <w:rFonts w:ascii="宋体" w:hAnsi="宋体" w:cs="宋体"/>
          <w:sz w:val="22"/>
          <w:szCs w:val="22"/>
          <w:u w:val="single"/>
        </w:rPr>
      </w:pPr>
      <w:r>
        <w:rPr>
          <w:rFonts w:hint="eastAsia" w:ascii="宋体" w:hAnsi="宋体" w:cs="宋体"/>
          <w:sz w:val="22"/>
          <w:szCs w:val="22"/>
          <w:u w:val="single"/>
        </w:rPr>
        <w:t xml:space="preserve">3.2 </w:t>
      </w:r>
      <w:r>
        <w:rPr>
          <w:rFonts w:hint="eastAsia" w:ascii="宋体" w:hAnsi="宋体" w:cs="宋体"/>
          <w:sz w:val="22"/>
          <w:u w:val="single"/>
        </w:rPr>
        <w:t>末按采购文件的规定提交投标保证金</w:t>
      </w:r>
      <w:r>
        <w:rPr>
          <w:rFonts w:hint="eastAsia" w:ascii="宋体" w:hAnsi="宋体" w:cs="宋体"/>
          <w:sz w:val="22"/>
          <w:szCs w:val="22"/>
          <w:u w:val="single"/>
        </w:rPr>
        <w:t>；</w:t>
      </w:r>
    </w:p>
    <w:p>
      <w:pPr>
        <w:tabs>
          <w:tab w:val="left" w:pos="360"/>
        </w:tabs>
        <w:spacing w:line="400" w:lineRule="exact"/>
        <w:ind w:firstLine="550" w:firstLineChars="250"/>
        <w:rPr>
          <w:rFonts w:ascii="宋体" w:hAnsi="宋体" w:cs="宋体"/>
          <w:sz w:val="22"/>
          <w:szCs w:val="22"/>
          <w:u w:val="single"/>
        </w:rPr>
      </w:pPr>
      <w:r>
        <w:rPr>
          <w:rFonts w:hint="eastAsia" w:ascii="宋体" w:hAnsi="宋体" w:cs="宋体"/>
          <w:sz w:val="22"/>
          <w:szCs w:val="22"/>
          <w:u w:val="single"/>
        </w:rPr>
        <w:t>3.3</w:t>
      </w:r>
      <w:r>
        <w:rPr>
          <w:rFonts w:hint="eastAsia" w:ascii="宋体" w:hAnsi="宋体" w:cs="宋体"/>
          <w:sz w:val="22"/>
          <w:u w:val="single"/>
        </w:rPr>
        <w:t>未按规定密封或标记的投标文件及由于包装不妥在送达途中严重破损或失散的投标文件；</w:t>
      </w:r>
      <w:r>
        <w:rPr>
          <w:rFonts w:hint="eastAsia" w:ascii="宋体" w:hAnsi="宋体" w:cs="宋体"/>
          <w:sz w:val="22"/>
          <w:szCs w:val="22"/>
          <w:u w:val="single"/>
        </w:rPr>
        <w:t>；</w:t>
      </w:r>
    </w:p>
    <w:p>
      <w:pPr>
        <w:spacing w:line="400" w:lineRule="exact"/>
        <w:ind w:firstLine="539" w:firstLineChars="245"/>
        <w:rPr>
          <w:rFonts w:ascii="宋体" w:hAnsi="宋体" w:cs="宋体"/>
          <w:sz w:val="22"/>
          <w:szCs w:val="22"/>
          <w:u w:val="single"/>
        </w:rPr>
      </w:pPr>
      <w:r>
        <w:rPr>
          <w:rFonts w:hint="eastAsia" w:ascii="宋体" w:hAnsi="宋体" w:cs="宋体"/>
          <w:sz w:val="22"/>
          <w:szCs w:val="22"/>
          <w:u w:val="single"/>
        </w:rPr>
        <w:t>3.4 以电讯形式递交的投标文件。</w:t>
      </w:r>
    </w:p>
    <w:p>
      <w:pPr>
        <w:spacing w:line="400" w:lineRule="exact"/>
        <w:jc w:val="center"/>
        <w:outlineLvl w:val="1"/>
        <w:rPr>
          <w:rFonts w:ascii="宋体" w:hAnsi="宋体" w:cs="宋体"/>
          <w:b/>
          <w:bCs/>
          <w:sz w:val="26"/>
          <w:szCs w:val="26"/>
        </w:rPr>
      </w:pPr>
      <w:r>
        <w:rPr>
          <w:rFonts w:hint="eastAsia" w:ascii="宋体" w:hAnsi="宋体" w:cs="宋体"/>
          <w:b/>
          <w:bCs/>
          <w:sz w:val="26"/>
          <w:szCs w:val="26"/>
        </w:rPr>
        <w:t>五、 开标和评标</w:t>
      </w:r>
    </w:p>
    <w:p>
      <w:pPr>
        <w:spacing w:line="400" w:lineRule="exact"/>
        <w:ind w:firstLine="541" w:firstLineChars="245"/>
        <w:rPr>
          <w:rFonts w:ascii="宋体" w:hAnsi="宋体" w:cs="宋体"/>
          <w:b/>
          <w:sz w:val="22"/>
          <w:szCs w:val="22"/>
        </w:rPr>
      </w:pPr>
      <w:r>
        <w:rPr>
          <w:rFonts w:hint="eastAsia" w:ascii="宋体" w:hAnsi="宋体" w:cs="宋体"/>
          <w:b/>
          <w:bCs/>
          <w:sz w:val="22"/>
          <w:szCs w:val="22"/>
        </w:rPr>
        <w:t>1、评标委员会</w:t>
      </w:r>
    </w:p>
    <w:p>
      <w:pPr>
        <w:spacing w:line="400" w:lineRule="exact"/>
        <w:ind w:firstLine="539" w:firstLineChars="245"/>
        <w:rPr>
          <w:rFonts w:ascii="宋体" w:hAnsi="宋体" w:cs="宋体"/>
          <w:b/>
          <w:sz w:val="22"/>
          <w:szCs w:val="22"/>
        </w:rPr>
      </w:pPr>
      <w:r>
        <w:rPr>
          <w:rFonts w:hint="eastAsia" w:ascii="宋体" w:hAnsi="宋体" w:cs="宋体"/>
          <w:bCs/>
          <w:sz w:val="22"/>
          <w:szCs w:val="22"/>
        </w:rPr>
        <w:t>1.1采购人和采购代理机构组建评标委员会。评标委员会的成员在评标过程中必须严格遵守《温州市国有企业采购管理办法（试行）》规定。</w:t>
      </w:r>
    </w:p>
    <w:p>
      <w:pPr>
        <w:spacing w:line="400" w:lineRule="exact"/>
        <w:ind w:firstLine="539" w:firstLineChars="245"/>
        <w:rPr>
          <w:rFonts w:ascii="宋体" w:hAnsi="宋体" w:cs="宋体"/>
          <w:b/>
          <w:sz w:val="22"/>
          <w:szCs w:val="22"/>
        </w:rPr>
      </w:pPr>
      <w:r>
        <w:rPr>
          <w:rFonts w:hint="eastAsia" w:ascii="宋体" w:hAnsi="宋体" w:cs="宋体"/>
          <w:bCs/>
          <w:sz w:val="22"/>
          <w:szCs w:val="22"/>
        </w:rPr>
        <w:t>2、评标过程的保密性</w:t>
      </w:r>
    </w:p>
    <w:p>
      <w:pPr>
        <w:spacing w:line="400" w:lineRule="exact"/>
        <w:ind w:firstLine="541" w:firstLineChars="245"/>
        <w:rPr>
          <w:rFonts w:ascii="宋体" w:hAnsi="宋体" w:cs="宋体"/>
          <w:b/>
          <w:bCs/>
          <w:sz w:val="22"/>
          <w:szCs w:val="22"/>
        </w:rPr>
      </w:pPr>
      <w:r>
        <w:rPr>
          <w:rFonts w:hint="eastAsia" w:ascii="宋体" w:hAnsi="宋体" w:cs="宋体"/>
          <w:b/>
          <w:bCs/>
          <w:sz w:val="22"/>
          <w:szCs w:val="22"/>
        </w:rPr>
        <w:t>2.1开标后直至向中标人授予合同时止，凡与评审有关的资料均不得向投标人及与评标无关人员透露。如果投标人在评标过程中试图向采购人和采购代理机构施加影响，其投标将被拒绝。</w:t>
      </w:r>
    </w:p>
    <w:p>
      <w:pPr>
        <w:spacing w:line="400" w:lineRule="exact"/>
        <w:ind w:firstLine="541" w:firstLineChars="245"/>
        <w:rPr>
          <w:rFonts w:ascii="宋体" w:hAnsi="宋体" w:cs="宋体"/>
          <w:b/>
          <w:sz w:val="22"/>
          <w:szCs w:val="22"/>
        </w:rPr>
      </w:pPr>
      <w:r>
        <w:rPr>
          <w:rFonts w:hint="eastAsia" w:ascii="宋体" w:hAnsi="宋体" w:cs="宋体"/>
          <w:b/>
          <w:bCs/>
          <w:sz w:val="22"/>
          <w:szCs w:val="22"/>
        </w:rPr>
        <w:t>3、开标、评标</w:t>
      </w:r>
    </w:p>
    <w:p>
      <w:pPr>
        <w:pStyle w:val="9"/>
        <w:spacing w:line="400" w:lineRule="exact"/>
        <w:ind w:left="0" w:firstLine="440" w:firstLineChars="200"/>
        <w:rPr>
          <w:rFonts w:ascii="宋体" w:hAnsi="宋体" w:cs="宋体"/>
          <w:sz w:val="22"/>
        </w:rPr>
      </w:pPr>
      <w:r>
        <w:rPr>
          <w:rFonts w:hint="eastAsia" w:ascii="宋体" w:hAnsi="宋体" w:cs="宋体"/>
          <w:sz w:val="22"/>
        </w:rPr>
        <w:t>采购代理机构按照采购文件规定的时间、地点和程序组织开标，开标原则上应采取先拆封技术资信标、后拆封商务(报价)标的顺序进行。具体按以下程序进行：</w:t>
      </w:r>
    </w:p>
    <w:p>
      <w:pPr>
        <w:pStyle w:val="9"/>
        <w:numPr>
          <w:ilvl w:val="0"/>
          <w:numId w:val="3"/>
        </w:numPr>
        <w:spacing w:line="400" w:lineRule="exact"/>
        <w:ind w:left="0" w:firstLine="440" w:firstLineChars="200"/>
        <w:rPr>
          <w:rFonts w:ascii="宋体" w:hAnsi="宋体" w:cs="宋体"/>
          <w:sz w:val="22"/>
        </w:rPr>
      </w:pPr>
      <w:r>
        <w:rPr>
          <w:rFonts w:hint="eastAsia" w:ascii="宋体" w:hAnsi="宋体" w:cs="宋体"/>
          <w:sz w:val="22"/>
        </w:rPr>
        <w:t>开启开标场地的录音录像采集设备，并确保其正常运行。</w:t>
      </w:r>
    </w:p>
    <w:p>
      <w:pPr>
        <w:pStyle w:val="9"/>
        <w:numPr>
          <w:ilvl w:val="0"/>
          <w:numId w:val="3"/>
        </w:numPr>
        <w:spacing w:line="400" w:lineRule="exact"/>
        <w:ind w:left="0" w:firstLine="440" w:firstLineChars="200"/>
        <w:rPr>
          <w:rFonts w:ascii="宋体" w:hAnsi="宋体" w:cs="宋体"/>
          <w:sz w:val="22"/>
        </w:rPr>
      </w:pPr>
      <w:r>
        <w:rPr>
          <w:rFonts w:hint="eastAsia" w:ascii="宋体" w:hAnsi="宋体" w:cs="宋体"/>
          <w:sz w:val="22"/>
        </w:rPr>
        <w:t>核验出席开标活动现场的各投标人代表及相关单位人员身份，并组织其分别登记、签到，无关人员可拒绝其进入现场。</w:t>
      </w:r>
    </w:p>
    <w:p>
      <w:pPr>
        <w:pStyle w:val="9"/>
        <w:numPr>
          <w:ilvl w:val="0"/>
          <w:numId w:val="3"/>
        </w:numPr>
        <w:spacing w:line="400" w:lineRule="exact"/>
        <w:ind w:left="0" w:firstLine="440" w:firstLineChars="200"/>
        <w:rPr>
          <w:rFonts w:ascii="宋体" w:hAnsi="宋体" w:cs="宋体"/>
          <w:sz w:val="22"/>
        </w:rPr>
      </w:pPr>
      <w:r>
        <w:rPr>
          <w:rFonts w:hint="eastAsia" w:ascii="宋体" w:hAnsi="宋体" w:cs="宋体"/>
          <w:sz w:val="22"/>
        </w:rPr>
        <w:t>对现场接受投标文件的，由现场工作人员接收投标文件并如实记载投标文件的送达时间和密封情况，签收保存，并向投标人出具签收回执。</w:t>
      </w:r>
    </w:p>
    <w:p>
      <w:pPr>
        <w:pStyle w:val="9"/>
        <w:numPr>
          <w:ilvl w:val="0"/>
          <w:numId w:val="3"/>
        </w:numPr>
        <w:spacing w:line="400" w:lineRule="exact"/>
        <w:ind w:left="0" w:firstLine="440" w:firstLineChars="200"/>
        <w:rPr>
          <w:rFonts w:ascii="宋体" w:hAnsi="宋体" w:cs="宋体"/>
          <w:sz w:val="22"/>
        </w:rPr>
      </w:pPr>
      <w:r>
        <w:rPr>
          <w:rFonts w:hint="eastAsia" w:ascii="宋体" w:hAnsi="宋体" w:cs="宋体"/>
          <w:sz w:val="22"/>
        </w:rPr>
        <w:t>主持人宣布开标，介绍开标现场的人员情况，宣读递交投标文件的投标人名单、开标纪律、应当回避的情形等注意事项，组织投标人签署不存在影响公平竞争的《采购活动现场确认声明书》。</w:t>
      </w:r>
    </w:p>
    <w:p>
      <w:pPr>
        <w:pStyle w:val="9"/>
        <w:numPr>
          <w:ilvl w:val="0"/>
          <w:numId w:val="3"/>
        </w:numPr>
        <w:spacing w:line="400" w:lineRule="exact"/>
        <w:ind w:left="0" w:firstLine="440" w:firstLineChars="200"/>
        <w:rPr>
          <w:rFonts w:ascii="宋体" w:hAnsi="宋体" w:cs="宋体"/>
          <w:sz w:val="22"/>
        </w:rPr>
      </w:pPr>
      <w:r>
        <w:rPr>
          <w:rFonts w:hint="eastAsia" w:ascii="宋体" w:hAnsi="宋体" w:cs="宋体"/>
          <w:sz w:val="22"/>
        </w:rPr>
        <w:t>提请</w:t>
      </w:r>
      <w:r>
        <w:rPr>
          <w:rFonts w:hint="eastAsia" w:ascii="宋体" w:hAnsi="宋体" w:cs="宋体"/>
          <w:kern w:val="0"/>
          <w:sz w:val="22"/>
          <w:lang w:val="zh-CN"/>
        </w:rPr>
        <w:t>由投标人或者其推选的代表检</w:t>
      </w:r>
      <w:r>
        <w:rPr>
          <w:rFonts w:hint="eastAsia" w:ascii="宋体" w:hAnsi="宋体" w:cs="宋体"/>
          <w:sz w:val="22"/>
        </w:rPr>
        <w:t>查验投标文件密封情况。</w:t>
      </w:r>
    </w:p>
    <w:p>
      <w:pPr>
        <w:pStyle w:val="9"/>
        <w:numPr>
          <w:ilvl w:val="0"/>
          <w:numId w:val="3"/>
        </w:numPr>
        <w:spacing w:line="400" w:lineRule="exact"/>
        <w:ind w:left="0" w:firstLine="440" w:firstLineChars="200"/>
        <w:rPr>
          <w:rFonts w:ascii="宋体" w:hAnsi="宋体" w:cs="宋体"/>
          <w:sz w:val="22"/>
        </w:rPr>
      </w:pPr>
      <w:r>
        <w:rPr>
          <w:rFonts w:hint="eastAsia" w:ascii="宋体" w:hAnsi="宋体" w:cs="宋体"/>
          <w:sz w:val="22"/>
        </w:rPr>
        <w:t>按投标人提交投标文件的后到先开的顺序当众拆封，</w:t>
      </w:r>
      <w:r>
        <w:rPr>
          <w:rFonts w:hint="eastAsia" w:ascii="宋体" w:hAnsi="宋体" w:cs="宋体"/>
          <w:bCs/>
          <w:sz w:val="22"/>
          <w:lang w:val="zh-CN"/>
        </w:rPr>
        <w:t>宣布投标人名称、投标价格、清点投标文件</w:t>
      </w:r>
      <w:r>
        <w:rPr>
          <w:rFonts w:hint="eastAsia" w:ascii="宋体" w:hAnsi="宋体" w:cs="宋体"/>
          <w:bCs/>
          <w:sz w:val="22"/>
        </w:rPr>
        <w:t>[包括</w:t>
      </w:r>
      <w:r>
        <w:rPr>
          <w:rFonts w:hint="eastAsia" w:ascii="宋体" w:hAnsi="宋体" w:cs="宋体"/>
          <w:sz w:val="22"/>
        </w:rPr>
        <w:t>“技术资信标”“商务（报价）标”</w:t>
      </w:r>
      <w:r>
        <w:rPr>
          <w:rFonts w:hint="eastAsia" w:ascii="宋体" w:hAnsi="宋体" w:cs="宋体"/>
          <w:bCs/>
          <w:sz w:val="22"/>
          <w:lang w:val="zh-CN"/>
        </w:rPr>
        <w:t>（正本、副本）</w:t>
      </w:r>
      <w:r>
        <w:rPr>
          <w:rFonts w:hint="eastAsia" w:ascii="宋体" w:hAnsi="宋体" w:cs="宋体"/>
          <w:bCs/>
          <w:sz w:val="22"/>
        </w:rPr>
        <w:t>]</w:t>
      </w:r>
      <w:r>
        <w:rPr>
          <w:rFonts w:hint="eastAsia" w:ascii="宋体" w:hAnsi="宋体" w:cs="宋体"/>
          <w:bCs/>
          <w:sz w:val="22"/>
          <w:lang w:val="zh-CN"/>
        </w:rPr>
        <w:t>数量和开标一览表中需要宣布的其他内容。开标过程应当由采购人或者采购代理机构负责记录，由参加开标的各投标人代表和相关工作人员签字确认后随采购文件一并存档。投标人代表未到场签字确认的，不影响开评标过程及结果</w:t>
      </w:r>
      <w:r>
        <w:rPr>
          <w:rFonts w:hint="eastAsia" w:ascii="宋体" w:hAnsi="宋体" w:cs="宋体"/>
          <w:sz w:val="22"/>
        </w:rPr>
        <w:t>。</w:t>
      </w:r>
    </w:p>
    <w:p>
      <w:pPr>
        <w:pStyle w:val="9"/>
        <w:numPr>
          <w:ilvl w:val="0"/>
          <w:numId w:val="3"/>
        </w:numPr>
        <w:spacing w:line="400" w:lineRule="exact"/>
        <w:ind w:left="0" w:firstLine="440" w:firstLineChars="200"/>
        <w:rPr>
          <w:rFonts w:ascii="宋体" w:hAnsi="宋体" w:cs="宋体"/>
          <w:sz w:val="22"/>
        </w:rPr>
      </w:pPr>
      <w:r>
        <w:rPr>
          <w:rFonts w:hint="eastAsia" w:ascii="宋体" w:hAnsi="宋体" w:cs="宋体"/>
          <w:sz w:val="22"/>
        </w:rPr>
        <w:t>采购人或采购代理机构将依法对投标人的资格进行审查，投标人未按照采购文件要求提供与资格条件相应的有效资格证明材料的，视为投标人不具备采购文件中规定的资格要求，其投标无效。采购人或采购代理机构应按照采购文件要求，以确认承诺、现场查询等方式进行。</w:t>
      </w:r>
    </w:p>
    <w:p>
      <w:pPr>
        <w:pStyle w:val="9"/>
        <w:numPr>
          <w:ilvl w:val="0"/>
          <w:numId w:val="3"/>
        </w:numPr>
        <w:spacing w:line="400" w:lineRule="exact"/>
        <w:ind w:left="0" w:firstLine="440" w:firstLineChars="200"/>
        <w:rPr>
          <w:rFonts w:ascii="宋体" w:hAnsi="宋体" w:cs="宋体"/>
          <w:sz w:val="22"/>
        </w:rPr>
      </w:pPr>
      <w:r>
        <w:rPr>
          <w:rFonts w:hint="eastAsia" w:ascii="宋体" w:hAnsi="宋体" w:cs="宋体"/>
          <w:sz w:val="22"/>
        </w:rPr>
        <w:t>将通过资格审查的投标人的“技术资信标”“商务（报价）标”由现场工作人员护送至指定的评审地点，同时告知公布结果的预计时间。</w:t>
      </w:r>
    </w:p>
    <w:p>
      <w:pPr>
        <w:pStyle w:val="9"/>
        <w:numPr>
          <w:ilvl w:val="0"/>
          <w:numId w:val="3"/>
        </w:numPr>
        <w:spacing w:line="400" w:lineRule="exact"/>
        <w:ind w:left="0" w:firstLine="440" w:firstLineChars="200"/>
        <w:rPr>
          <w:rFonts w:ascii="宋体" w:hAnsi="宋体" w:cs="宋体"/>
          <w:sz w:val="22"/>
        </w:rPr>
      </w:pPr>
      <w:r>
        <w:rPr>
          <w:rFonts w:hint="eastAsia" w:ascii="宋体" w:hAnsi="宋体" w:cs="宋体"/>
          <w:sz w:val="22"/>
        </w:rPr>
        <w:t>技术资信评审结束后，由评审小组对报价的合理性、准确性等进行审查核实。</w:t>
      </w:r>
    </w:p>
    <w:p>
      <w:pPr>
        <w:pStyle w:val="9"/>
        <w:numPr>
          <w:ilvl w:val="0"/>
          <w:numId w:val="3"/>
        </w:numPr>
        <w:spacing w:line="400" w:lineRule="exact"/>
        <w:ind w:left="0" w:firstLine="440" w:firstLineChars="200"/>
        <w:rPr>
          <w:rFonts w:ascii="宋体" w:hAnsi="宋体" w:cs="宋体"/>
          <w:sz w:val="22"/>
        </w:rPr>
      </w:pPr>
      <w:r>
        <w:rPr>
          <w:rFonts w:hint="eastAsia" w:ascii="宋体" w:hAnsi="宋体" w:cs="宋体"/>
          <w:sz w:val="22"/>
        </w:rPr>
        <w:t>评审结束后，宣告商务和技术评审无效投标人名称及理由，采用综合评分法的，应同时公布其技术得分情况以及商务得分情况，公布中标候选人名单，及采购人最终确定中标人名单的时间和公告方式等。</w:t>
      </w:r>
    </w:p>
    <w:p>
      <w:pPr>
        <w:pStyle w:val="9"/>
        <w:spacing w:line="400" w:lineRule="exact"/>
        <w:ind w:left="0" w:firstLine="440" w:firstLineChars="200"/>
        <w:rPr>
          <w:rFonts w:ascii="宋体" w:hAnsi="宋体" w:cs="宋体"/>
          <w:sz w:val="22"/>
          <w:lang w:val="zh-CN"/>
        </w:rPr>
      </w:pPr>
      <w:r>
        <w:rPr>
          <w:rFonts w:hint="eastAsia" w:ascii="宋体" w:hAnsi="宋体" w:cs="宋体"/>
          <w:sz w:val="22"/>
        </w:rPr>
        <w:t>4、评标</w:t>
      </w:r>
    </w:p>
    <w:p>
      <w:pPr>
        <w:pStyle w:val="9"/>
        <w:spacing w:line="400" w:lineRule="exact"/>
        <w:ind w:left="0" w:firstLine="440" w:firstLineChars="200"/>
        <w:rPr>
          <w:rFonts w:ascii="宋体" w:hAnsi="宋体" w:cs="宋体"/>
          <w:sz w:val="22"/>
        </w:rPr>
      </w:pPr>
      <w:r>
        <w:rPr>
          <w:rFonts w:hint="eastAsia" w:ascii="宋体" w:hAnsi="宋体" w:cs="宋体"/>
          <w:sz w:val="22"/>
        </w:rPr>
        <w:t>4.1组建评标委员会</w:t>
      </w:r>
    </w:p>
    <w:p>
      <w:pPr>
        <w:pStyle w:val="9"/>
        <w:spacing w:line="400" w:lineRule="exact"/>
        <w:ind w:left="0" w:firstLine="440" w:firstLineChars="200"/>
        <w:rPr>
          <w:rFonts w:ascii="宋体" w:hAnsi="宋体" w:cs="宋体"/>
          <w:sz w:val="22"/>
        </w:rPr>
      </w:pPr>
      <w:r>
        <w:rPr>
          <w:rFonts w:hint="eastAsia" w:ascii="宋体" w:hAnsi="宋体" w:cs="宋体"/>
          <w:sz w:val="22"/>
        </w:rPr>
        <w:t>本项目评标委员会依据相关法律法规组建，成员人数为5人以上单数。</w:t>
      </w:r>
    </w:p>
    <w:p>
      <w:pPr>
        <w:pStyle w:val="9"/>
        <w:spacing w:line="400" w:lineRule="exact"/>
        <w:ind w:left="0" w:firstLine="440" w:firstLineChars="200"/>
        <w:rPr>
          <w:rFonts w:ascii="宋体" w:hAnsi="宋体" w:cs="宋体"/>
          <w:sz w:val="22"/>
        </w:rPr>
      </w:pPr>
      <w:r>
        <w:rPr>
          <w:rFonts w:hint="eastAsia" w:ascii="宋体" w:hAnsi="宋体" w:cs="宋体"/>
          <w:sz w:val="22"/>
        </w:rPr>
        <w:t>4.2评标的方式</w:t>
      </w:r>
    </w:p>
    <w:p>
      <w:pPr>
        <w:pStyle w:val="9"/>
        <w:spacing w:line="400" w:lineRule="exact"/>
        <w:ind w:left="0" w:firstLine="440" w:firstLineChars="200"/>
        <w:rPr>
          <w:rFonts w:ascii="宋体" w:hAnsi="宋体" w:cs="宋体"/>
          <w:sz w:val="22"/>
        </w:rPr>
      </w:pPr>
      <w:r>
        <w:rPr>
          <w:rFonts w:hint="eastAsia" w:ascii="宋体" w:hAnsi="宋体" w:cs="宋体"/>
          <w:sz w:val="22"/>
        </w:rPr>
        <w:t>本项目采用不公开方式评标，评标的依据为采购文件和投标文件。</w:t>
      </w:r>
    </w:p>
    <w:p>
      <w:pPr>
        <w:pStyle w:val="9"/>
        <w:spacing w:line="400" w:lineRule="exact"/>
        <w:ind w:left="0" w:firstLine="440" w:firstLineChars="200"/>
        <w:rPr>
          <w:rFonts w:ascii="宋体" w:hAnsi="宋体" w:cs="宋体"/>
          <w:sz w:val="22"/>
        </w:rPr>
      </w:pPr>
      <w:r>
        <w:rPr>
          <w:rFonts w:hint="eastAsia" w:ascii="宋体" w:hAnsi="宋体" w:cs="宋体"/>
          <w:sz w:val="22"/>
        </w:rPr>
        <w:t>4.3评标程序</w:t>
      </w:r>
    </w:p>
    <w:p>
      <w:pPr>
        <w:pStyle w:val="9"/>
        <w:spacing w:line="400" w:lineRule="exact"/>
        <w:ind w:left="0" w:firstLine="440" w:firstLineChars="200"/>
        <w:rPr>
          <w:rFonts w:ascii="宋体" w:hAnsi="宋体" w:cs="宋体"/>
          <w:sz w:val="22"/>
        </w:rPr>
      </w:pPr>
      <w:r>
        <w:rPr>
          <w:rFonts w:hint="eastAsia" w:ascii="宋体" w:hAnsi="宋体" w:cs="宋体"/>
          <w:sz w:val="22"/>
        </w:rPr>
        <w:t>采购代理机构按照采购文件规定的时间、地点及程序组织评审。评审活动一般应按以下程序组织开展：</w:t>
      </w:r>
    </w:p>
    <w:p>
      <w:pPr>
        <w:pStyle w:val="9"/>
        <w:numPr>
          <w:ilvl w:val="0"/>
          <w:numId w:val="4"/>
        </w:numPr>
        <w:spacing w:line="400" w:lineRule="exact"/>
        <w:ind w:left="0" w:firstLine="440" w:firstLineChars="200"/>
        <w:rPr>
          <w:rFonts w:ascii="宋体" w:hAnsi="宋体" w:cs="宋体"/>
          <w:sz w:val="22"/>
        </w:rPr>
      </w:pPr>
      <w:r>
        <w:rPr>
          <w:rFonts w:hint="eastAsia" w:ascii="宋体" w:hAnsi="宋体" w:cs="宋体"/>
          <w:sz w:val="22"/>
        </w:rPr>
        <w:t>开启评审场地的录音录像采集设备，并确保其正常运行。</w:t>
      </w:r>
    </w:p>
    <w:p>
      <w:pPr>
        <w:pStyle w:val="9"/>
        <w:numPr>
          <w:ilvl w:val="0"/>
          <w:numId w:val="4"/>
        </w:numPr>
        <w:spacing w:line="400" w:lineRule="exact"/>
        <w:ind w:left="0" w:firstLine="440" w:firstLineChars="200"/>
        <w:rPr>
          <w:rFonts w:ascii="宋体" w:hAnsi="宋体" w:cs="宋体"/>
          <w:sz w:val="22"/>
        </w:rPr>
      </w:pPr>
      <w:r>
        <w:rPr>
          <w:rFonts w:hint="eastAsia" w:ascii="宋体" w:hAnsi="宋体" w:cs="宋体"/>
          <w:sz w:val="22"/>
        </w:rPr>
        <w:t>核验出席评审活动现场的评标委员会各成员身份，并要求其分别登记、签到，按规定统一收缴、保存其通讯工具，无关人员一律拒绝其进入评审现场。</w:t>
      </w:r>
    </w:p>
    <w:p>
      <w:pPr>
        <w:pStyle w:val="9"/>
        <w:numPr>
          <w:ilvl w:val="0"/>
          <w:numId w:val="4"/>
        </w:numPr>
        <w:spacing w:line="400" w:lineRule="exact"/>
        <w:ind w:left="0" w:firstLine="440" w:firstLineChars="200"/>
        <w:rPr>
          <w:rFonts w:ascii="宋体" w:hAnsi="宋体" w:cs="宋体"/>
          <w:sz w:val="22"/>
        </w:rPr>
      </w:pPr>
      <w:r>
        <w:rPr>
          <w:rFonts w:hint="eastAsia" w:ascii="宋体" w:hAnsi="宋体" w:cs="宋体"/>
          <w:sz w:val="22"/>
        </w:rPr>
        <w:t>介绍评审现场的人员情况，宣布评审工作纪律，告知评标委员会应当回避情形；组织推选评标委员会组长。</w:t>
      </w:r>
    </w:p>
    <w:p>
      <w:pPr>
        <w:pStyle w:val="9"/>
        <w:numPr>
          <w:ilvl w:val="0"/>
          <w:numId w:val="4"/>
        </w:numPr>
        <w:spacing w:line="400" w:lineRule="exact"/>
        <w:ind w:left="0" w:firstLine="440" w:firstLineChars="200"/>
        <w:rPr>
          <w:rFonts w:ascii="宋体" w:hAnsi="宋体" w:cs="宋体"/>
          <w:sz w:val="22"/>
        </w:rPr>
      </w:pPr>
      <w:r>
        <w:rPr>
          <w:rFonts w:hint="eastAsia" w:ascii="宋体" w:hAnsi="宋体" w:cs="宋体"/>
          <w:sz w:val="22"/>
        </w:rPr>
        <w:t>通报报名参加本项目采购的投标人名单及资格预审情况（如有），宣读最终提交投标文件且通过资格审查的投标人名单，组织评标委员会各位成员签订《采购评审人员廉洁自律承诺书》。</w:t>
      </w:r>
    </w:p>
    <w:p>
      <w:pPr>
        <w:pStyle w:val="9"/>
        <w:numPr>
          <w:ilvl w:val="0"/>
          <w:numId w:val="4"/>
        </w:numPr>
        <w:spacing w:line="400" w:lineRule="exact"/>
        <w:ind w:left="0" w:firstLine="440" w:firstLineChars="200"/>
        <w:rPr>
          <w:rFonts w:ascii="宋体" w:hAnsi="宋体" w:cs="宋体"/>
          <w:sz w:val="22"/>
        </w:rPr>
      </w:pPr>
      <w:r>
        <w:rPr>
          <w:rFonts w:hint="eastAsia" w:ascii="宋体" w:hAnsi="宋体" w:cs="宋体"/>
          <w:sz w:val="22"/>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采购文件、投标文件的问题进行必要的说明、解释或讨论。</w:t>
      </w:r>
    </w:p>
    <w:p>
      <w:pPr>
        <w:pStyle w:val="9"/>
        <w:numPr>
          <w:ilvl w:val="0"/>
          <w:numId w:val="4"/>
        </w:numPr>
        <w:spacing w:line="400" w:lineRule="exact"/>
        <w:ind w:left="0" w:firstLine="440" w:firstLineChars="200"/>
        <w:rPr>
          <w:rFonts w:ascii="宋体" w:hAnsi="宋体" w:cs="宋体"/>
          <w:bCs/>
          <w:sz w:val="22"/>
          <w:szCs w:val="22"/>
        </w:rPr>
      </w:pPr>
      <w:r>
        <w:rPr>
          <w:rFonts w:hint="eastAsia" w:ascii="宋体" w:hAnsi="宋体" w:cs="宋体"/>
          <w:sz w:val="22"/>
        </w:rPr>
        <w:t>评标委员会组长组织评标委员会独立评审。评标委员会对拟认定为投标文件无效的，应组织相关投标人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9"/>
        <w:numPr>
          <w:ilvl w:val="0"/>
          <w:numId w:val="4"/>
        </w:numPr>
        <w:spacing w:line="400" w:lineRule="exact"/>
        <w:ind w:left="0" w:firstLine="440" w:firstLineChars="200"/>
        <w:rPr>
          <w:rFonts w:ascii="宋体" w:hAnsi="宋体" w:cs="宋体"/>
          <w:sz w:val="22"/>
        </w:rPr>
      </w:pPr>
      <w:r>
        <w:rPr>
          <w:rFonts w:hint="eastAsia" w:ascii="宋体" w:hAnsi="宋体" w:cs="宋体"/>
          <w:sz w:val="22"/>
        </w:rPr>
        <w:t>做好评审现场相关记录，协助评标委员会组长做好评审报告起草、有关内容电脑文字录入等工作，并要求评标委员会各成员签字确认。</w:t>
      </w:r>
    </w:p>
    <w:p>
      <w:pPr>
        <w:pStyle w:val="9"/>
        <w:numPr>
          <w:ilvl w:val="0"/>
          <w:numId w:val="4"/>
        </w:numPr>
        <w:spacing w:line="400" w:lineRule="exact"/>
        <w:ind w:left="0" w:firstLine="440" w:firstLineChars="200"/>
        <w:rPr>
          <w:rFonts w:ascii="宋体" w:hAnsi="宋体" w:cs="宋体"/>
          <w:b/>
          <w:sz w:val="22"/>
          <w:szCs w:val="22"/>
          <w:u w:val="single"/>
        </w:rPr>
      </w:pPr>
      <w:r>
        <w:rPr>
          <w:rFonts w:hint="eastAsia" w:ascii="宋体" w:hAnsi="宋体" w:cs="宋体"/>
          <w:sz w:val="22"/>
        </w:rPr>
        <w:t>评审结束后，采购代理机构交还评审人员及其他现场相关人员的通讯工具。</w:t>
      </w:r>
    </w:p>
    <w:p>
      <w:pPr>
        <w:spacing w:line="400" w:lineRule="exact"/>
        <w:ind w:firstLine="541" w:firstLineChars="245"/>
        <w:rPr>
          <w:rFonts w:ascii="宋体" w:hAnsi="宋体" w:cs="宋体"/>
          <w:b/>
          <w:sz w:val="22"/>
          <w:szCs w:val="22"/>
          <w:u w:val="single"/>
        </w:rPr>
      </w:pPr>
      <w:r>
        <w:rPr>
          <w:rFonts w:hint="eastAsia" w:ascii="宋体" w:hAnsi="宋体" w:cs="宋体"/>
          <w:b/>
          <w:sz w:val="22"/>
          <w:szCs w:val="22"/>
          <w:u w:val="single"/>
        </w:rPr>
        <w:t>5、投标人存在下列情况之一的，投标无效：</w:t>
      </w:r>
    </w:p>
    <w:p>
      <w:pPr>
        <w:widowControl/>
        <w:spacing w:line="400" w:lineRule="exact"/>
        <w:ind w:firstLine="416" w:firstLineChars="200"/>
        <w:jc w:val="left"/>
        <w:rPr>
          <w:rFonts w:ascii="宋体" w:hAnsi="宋体" w:cs="宋体"/>
          <w:b/>
          <w:spacing w:val="-6"/>
          <w:sz w:val="22"/>
          <w:szCs w:val="22"/>
          <w:u w:val="single"/>
        </w:rPr>
      </w:pPr>
      <w:r>
        <w:rPr>
          <w:rFonts w:hint="eastAsia" w:ascii="宋体" w:hAnsi="宋体" w:cs="宋体"/>
          <w:spacing w:val="-6"/>
          <w:sz w:val="22"/>
          <w:szCs w:val="22"/>
          <w:u w:val="single"/>
        </w:rPr>
        <w:t>▲</w:t>
      </w:r>
      <w:r>
        <w:rPr>
          <w:rFonts w:hint="eastAsia" w:ascii="宋体" w:hAnsi="宋体" w:cs="宋体"/>
          <w:b/>
          <w:spacing w:val="-6"/>
          <w:sz w:val="22"/>
          <w:szCs w:val="22"/>
          <w:u w:val="single"/>
        </w:rPr>
        <w:t>5.1.在资格审查时，如发现下列情形之一的，投标无效：</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（1）资格证明材料不全的，或者不符合采购文件要求的；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（2）投标人不具备采购文件中规定的资格要求的；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（3）</w:t>
      </w:r>
      <w:r>
        <w:rPr>
          <w:rFonts w:hint="eastAsia" w:ascii="宋体" w:hAnsi="宋体" w:cs="宋体"/>
          <w:bCs/>
          <w:sz w:val="22"/>
          <w:szCs w:val="22"/>
          <w:u w:val="single"/>
        </w:rPr>
        <w:t>未按照采购文件的规定提交投标保证金的。</w:t>
      </w:r>
    </w:p>
    <w:p>
      <w:pPr>
        <w:spacing w:line="390" w:lineRule="exact"/>
        <w:ind w:firstLine="440" w:firstLineChars="200"/>
        <w:rPr>
          <w:rFonts w:ascii="宋体" w:hAnsi="宋体" w:cs="宋体"/>
          <w:sz w:val="22"/>
          <w:u w:val="single"/>
        </w:rPr>
      </w:pPr>
      <w:r>
        <w:rPr>
          <w:rFonts w:hint="eastAsia" w:ascii="宋体" w:hAnsi="宋体" w:cs="宋体"/>
          <w:sz w:val="22"/>
          <w:u w:val="single"/>
        </w:rPr>
        <w:t>（4）未提供合法、有效有效法定代表人授权委托书；法定代表人或委托授权代表未能出具身份证明或与投标文件所附身份证明复印件不符；</w:t>
      </w:r>
    </w:p>
    <w:p>
      <w:pPr>
        <w:spacing w:line="390" w:lineRule="exact"/>
        <w:ind w:firstLine="440" w:firstLineChars="200"/>
        <w:rPr>
          <w:rFonts w:ascii="宋体" w:hAnsi="宋体" w:cs="宋体"/>
          <w:sz w:val="22"/>
          <w:u w:val="single"/>
        </w:rPr>
      </w:pPr>
      <w:r>
        <w:rPr>
          <w:rFonts w:hint="eastAsia" w:ascii="宋体" w:hAnsi="宋体" w:cs="宋体"/>
          <w:sz w:val="22"/>
          <w:u w:val="single"/>
        </w:rPr>
        <w:t>（5）经查询存在不良信用记录的。</w:t>
      </w:r>
    </w:p>
    <w:p>
      <w:pPr>
        <w:spacing w:line="400" w:lineRule="exact"/>
        <w:ind w:firstLine="416" w:firstLineChars="200"/>
        <w:rPr>
          <w:rFonts w:ascii="宋体" w:hAnsi="宋体" w:cs="宋体"/>
          <w:b/>
          <w:spacing w:val="-6"/>
          <w:sz w:val="22"/>
          <w:szCs w:val="22"/>
          <w:u w:val="single"/>
        </w:rPr>
      </w:pPr>
      <w:r>
        <w:rPr>
          <w:rFonts w:hint="eastAsia" w:ascii="宋体" w:hAnsi="宋体" w:cs="宋体"/>
          <w:spacing w:val="-6"/>
          <w:sz w:val="22"/>
          <w:szCs w:val="22"/>
          <w:u w:val="single"/>
        </w:rPr>
        <w:t>▲</w:t>
      </w:r>
      <w:r>
        <w:rPr>
          <w:rFonts w:hint="eastAsia" w:ascii="宋体" w:hAnsi="宋体" w:cs="宋体"/>
          <w:b/>
          <w:spacing w:val="-6"/>
          <w:sz w:val="22"/>
          <w:szCs w:val="22"/>
          <w:u w:val="single"/>
        </w:rPr>
        <w:t>5.2.在符合性审查、技术评审时，如发现下列情形之一的，投标无效：</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（1）技术资信标未按要求签署、盖章的；</w:t>
      </w:r>
    </w:p>
    <w:p>
      <w:pPr>
        <w:spacing w:line="400" w:lineRule="exact"/>
        <w:ind w:firstLine="416" w:firstLineChars="200"/>
        <w:rPr>
          <w:rFonts w:ascii="宋体" w:hAnsi="宋体" w:cs="宋体"/>
          <w:sz w:val="22"/>
          <w:u w:val="single"/>
        </w:rPr>
      </w:pPr>
      <w:r>
        <w:rPr>
          <w:rFonts w:hint="eastAsia" w:ascii="宋体" w:hAnsi="宋体" w:cs="宋体"/>
          <w:spacing w:val="-6"/>
          <w:sz w:val="22"/>
          <w:szCs w:val="22"/>
          <w:u w:val="single"/>
        </w:rPr>
        <w:t>（2）技术资信标</w:t>
      </w:r>
      <w:r>
        <w:rPr>
          <w:rFonts w:hint="eastAsia" w:ascii="宋体" w:hAnsi="宋体" w:cs="宋体"/>
          <w:sz w:val="22"/>
          <w:u w:val="single"/>
        </w:rPr>
        <w:t>未标明正副本的；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（3）未提供或未如实提供采购需求偏离表的；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（4）明显不符合采购文件要求，或者与采购文件中标“▲加下划线”的项目发生实质性偏离的；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（5）投标文件标明的响应或偏离与事实不符或虚假投标的；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（6）投标技术方案不明确，存在一个或一个以上备选（替代）投标方案的；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（7）投标文件含有采购人不能接受的附加条件的；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（8）法律、法规和采购文件规定的其他无效情形。</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w:t>
      </w:r>
      <w:r>
        <w:rPr>
          <w:rFonts w:hint="eastAsia" w:ascii="宋体" w:hAnsi="宋体" w:cs="宋体"/>
          <w:b/>
          <w:spacing w:val="-6"/>
          <w:sz w:val="22"/>
          <w:szCs w:val="22"/>
          <w:u w:val="single"/>
        </w:rPr>
        <w:t>5.</w:t>
      </w:r>
      <w:r>
        <w:rPr>
          <w:rFonts w:hint="eastAsia" w:ascii="宋体" w:hAnsi="宋体" w:cs="宋体"/>
          <w:spacing w:val="-6"/>
          <w:sz w:val="22"/>
          <w:szCs w:val="22"/>
          <w:u w:val="single"/>
        </w:rPr>
        <w:t>3.在商务评审时，如发现下列情形之一的，投标无效：</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（1）商务(报价)标未按要求签署、盖章的；</w:t>
      </w:r>
    </w:p>
    <w:p>
      <w:pPr>
        <w:spacing w:line="400" w:lineRule="exact"/>
        <w:ind w:firstLine="416" w:firstLineChars="200"/>
        <w:rPr>
          <w:rFonts w:ascii="宋体" w:hAnsi="宋体" w:cs="宋体"/>
          <w:sz w:val="22"/>
          <w:u w:val="single"/>
        </w:rPr>
      </w:pPr>
      <w:r>
        <w:rPr>
          <w:rFonts w:hint="eastAsia" w:ascii="宋体" w:hAnsi="宋体" w:cs="宋体"/>
          <w:spacing w:val="-6"/>
          <w:sz w:val="22"/>
          <w:szCs w:val="22"/>
          <w:u w:val="single"/>
        </w:rPr>
        <w:t>（2）商务(报价)标</w:t>
      </w:r>
      <w:r>
        <w:rPr>
          <w:rFonts w:hint="eastAsia" w:ascii="宋体" w:hAnsi="宋体" w:cs="宋体"/>
          <w:sz w:val="22"/>
          <w:u w:val="single"/>
        </w:rPr>
        <w:t>未标明正副本的；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（3）未按照采购文件标明的币种报价的；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（4）报价明细有缺漏项，或者与采购文件要求不一致的；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（5）报价超过采购文件中规定的最高限价的；</w:t>
      </w:r>
    </w:p>
    <w:p>
      <w:pPr>
        <w:spacing w:line="400" w:lineRule="exact"/>
        <w:ind w:firstLine="416" w:firstLineChars="200"/>
        <w:rPr>
          <w:rFonts w:ascii="宋体" w:hAnsi="宋体" w:cs="宋体"/>
          <w:spacing w:val="-6"/>
          <w:sz w:val="22"/>
          <w:szCs w:val="22"/>
          <w:u w:val="single"/>
        </w:rPr>
      </w:pPr>
      <w:r>
        <w:rPr>
          <w:rFonts w:hint="eastAsia" w:ascii="宋体" w:hAnsi="宋体" w:cs="宋体"/>
          <w:spacing w:val="-6"/>
          <w:sz w:val="22"/>
          <w:szCs w:val="22"/>
          <w:u w:val="single"/>
        </w:rPr>
        <w:t>（6）报价具有选择性，或者开标价格与投标文件承诺的优惠（折扣）价格不一致的；</w:t>
      </w:r>
    </w:p>
    <w:p>
      <w:pPr>
        <w:spacing w:line="400" w:lineRule="exact"/>
        <w:ind w:firstLine="416" w:firstLineChars="200"/>
        <w:rPr>
          <w:rFonts w:ascii="宋体" w:hAnsi="宋体" w:cs="宋体"/>
          <w:bCs/>
          <w:sz w:val="22"/>
          <w:szCs w:val="22"/>
          <w:u w:val="single"/>
        </w:rPr>
      </w:pPr>
      <w:r>
        <w:rPr>
          <w:rFonts w:hint="eastAsia" w:ascii="宋体" w:hAnsi="宋体" w:cs="宋体"/>
          <w:spacing w:val="-6"/>
          <w:sz w:val="22"/>
          <w:szCs w:val="22"/>
          <w:u w:val="single"/>
        </w:rPr>
        <w:t>（7）报价明显低于其他通过符合性审查投标人的报价（有可能影响产品质量或者不能诚信履约的），投标人在评标现场合理的时间内无法提供书面说明（必要时提交相关证明材料）证明其报价合理性的。</w:t>
      </w:r>
    </w:p>
    <w:p>
      <w:pPr>
        <w:spacing w:line="400" w:lineRule="exact"/>
        <w:ind w:firstLine="509" w:firstLineChars="245"/>
        <w:rPr>
          <w:rFonts w:ascii="宋体" w:hAnsi="宋体" w:cs="宋体"/>
          <w:b/>
          <w:bCs/>
          <w:sz w:val="22"/>
          <w:szCs w:val="22"/>
          <w:u w:val="single"/>
        </w:rPr>
      </w:pPr>
      <w:r>
        <w:rPr>
          <w:rFonts w:hint="eastAsia" w:ascii="宋体" w:hAnsi="宋体" w:cs="宋体"/>
          <w:spacing w:val="-6"/>
          <w:sz w:val="22"/>
          <w:szCs w:val="22"/>
          <w:u w:val="single"/>
        </w:rPr>
        <w:t>▲</w:t>
      </w:r>
      <w:r>
        <w:rPr>
          <w:rFonts w:hint="eastAsia" w:ascii="宋体" w:hAnsi="宋体" w:cs="宋体"/>
          <w:b/>
          <w:bCs/>
          <w:sz w:val="22"/>
          <w:szCs w:val="22"/>
          <w:u w:val="single"/>
        </w:rPr>
        <w:t>6、有下列情形之一的，视为投标人串通投标，其投标无效</w:t>
      </w:r>
    </w:p>
    <w:p>
      <w:pPr>
        <w:spacing w:line="400" w:lineRule="exact"/>
        <w:ind w:firstLine="539" w:firstLineChars="245"/>
        <w:rPr>
          <w:rFonts w:ascii="宋体" w:hAnsi="宋体" w:cs="宋体"/>
          <w:sz w:val="22"/>
          <w:szCs w:val="22"/>
          <w:u w:val="single"/>
        </w:rPr>
      </w:pPr>
      <w:r>
        <w:rPr>
          <w:rFonts w:hint="eastAsia" w:ascii="宋体" w:hAnsi="宋体" w:cs="宋体"/>
          <w:sz w:val="22"/>
          <w:szCs w:val="22"/>
          <w:u w:val="single"/>
        </w:rPr>
        <w:t>（1）不同投标人的投标文件由同一单位或者个人编制；</w:t>
      </w:r>
    </w:p>
    <w:p>
      <w:pPr>
        <w:spacing w:line="400" w:lineRule="exact"/>
        <w:ind w:firstLine="539" w:firstLineChars="245"/>
        <w:rPr>
          <w:rFonts w:ascii="宋体" w:hAnsi="宋体" w:cs="宋体"/>
          <w:sz w:val="22"/>
          <w:szCs w:val="22"/>
          <w:u w:val="single"/>
        </w:rPr>
      </w:pPr>
      <w:r>
        <w:rPr>
          <w:rFonts w:hint="eastAsia" w:ascii="宋体" w:hAnsi="宋体" w:cs="宋体"/>
          <w:sz w:val="22"/>
          <w:szCs w:val="22"/>
          <w:u w:val="single"/>
        </w:rPr>
        <w:t>（2）不同投标人委托同一单位或者个人办理投标事宜；</w:t>
      </w:r>
    </w:p>
    <w:p>
      <w:pPr>
        <w:spacing w:line="400" w:lineRule="exact"/>
        <w:ind w:firstLine="539" w:firstLineChars="245"/>
        <w:rPr>
          <w:rFonts w:ascii="宋体" w:hAnsi="宋体" w:cs="宋体"/>
          <w:sz w:val="22"/>
          <w:szCs w:val="22"/>
          <w:u w:val="single"/>
        </w:rPr>
      </w:pPr>
      <w:r>
        <w:rPr>
          <w:rFonts w:hint="eastAsia" w:ascii="宋体" w:hAnsi="宋体" w:cs="宋体"/>
          <w:sz w:val="22"/>
          <w:szCs w:val="22"/>
          <w:u w:val="single"/>
        </w:rPr>
        <w:t>（3）不同投标人的投标文件载明的项目管理成员或者联系人员为同一人；</w:t>
      </w:r>
    </w:p>
    <w:p>
      <w:pPr>
        <w:spacing w:line="400" w:lineRule="exact"/>
        <w:ind w:firstLine="539" w:firstLineChars="245"/>
        <w:rPr>
          <w:rFonts w:ascii="宋体" w:hAnsi="宋体" w:cs="宋体"/>
          <w:sz w:val="22"/>
          <w:szCs w:val="22"/>
          <w:u w:val="single"/>
        </w:rPr>
      </w:pPr>
      <w:r>
        <w:rPr>
          <w:rFonts w:hint="eastAsia" w:ascii="宋体" w:hAnsi="宋体" w:cs="宋体"/>
          <w:sz w:val="22"/>
          <w:szCs w:val="22"/>
          <w:u w:val="single"/>
        </w:rPr>
        <w:t>（4）不同投标人的投标文件异常一致或者投标报价呈规律性差异；</w:t>
      </w:r>
    </w:p>
    <w:p>
      <w:pPr>
        <w:spacing w:line="400" w:lineRule="exact"/>
        <w:ind w:firstLine="539" w:firstLineChars="245"/>
        <w:rPr>
          <w:rFonts w:ascii="宋体" w:hAnsi="宋体" w:cs="宋体"/>
          <w:sz w:val="22"/>
          <w:szCs w:val="22"/>
          <w:u w:val="single"/>
        </w:rPr>
      </w:pPr>
      <w:r>
        <w:rPr>
          <w:rFonts w:hint="eastAsia" w:ascii="宋体" w:hAnsi="宋体" w:cs="宋体"/>
          <w:sz w:val="22"/>
          <w:szCs w:val="22"/>
          <w:u w:val="single"/>
        </w:rPr>
        <w:t>（5）不同投标人的投标文件相互混装；</w:t>
      </w:r>
    </w:p>
    <w:p>
      <w:pPr>
        <w:spacing w:line="400" w:lineRule="exact"/>
        <w:ind w:firstLine="539" w:firstLineChars="245"/>
        <w:rPr>
          <w:rFonts w:ascii="宋体" w:hAnsi="宋体" w:cs="宋体"/>
          <w:sz w:val="22"/>
          <w:szCs w:val="22"/>
          <w:u w:val="single"/>
        </w:rPr>
      </w:pPr>
      <w:r>
        <w:rPr>
          <w:rFonts w:hint="eastAsia" w:ascii="宋体" w:hAnsi="宋体" w:cs="宋体"/>
          <w:sz w:val="22"/>
          <w:szCs w:val="22"/>
          <w:u w:val="single"/>
        </w:rPr>
        <w:t>（6）不同投标人的投标保证金从同一单位或者个人的账户转出。</w:t>
      </w:r>
    </w:p>
    <w:p>
      <w:pPr>
        <w:spacing w:line="400" w:lineRule="exact"/>
        <w:ind w:firstLine="541" w:firstLineChars="245"/>
        <w:rPr>
          <w:rFonts w:ascii="宋体" w:hAnsi="宋体" w:cs="宋体"/>
          <w:b/>
          <w:bCs/>
          <w:sz w:val="22"/>
          <w:szCs w:val="22"/>
        </w:rPr>
      </w:pPr>
      <w:r>
        <w:rPr>
          <w:rFonts w:hint="eastAsia" w:ascii="宋体" w:hAnsi="宋体" w:cs="宋体"/>
          <w:b/>
          <w:bCs/>
          <w:sz w:val="22"/>
          <w:szCs w:val="22"/>
        </w:rPr>
        <w:t>7、投标文件报价出现前后不一致的，按照下列规定修正：</w:t>
      </w:r>
    </w:p>
    <w:p>
      <w:pPr>
        <w:spacing w:line="400" w:lineRule="exact"/>
        <w:ind w:firstLine="541" w:firstLineChars="245"/>
        <w:rPr>
          <w:rFonts w:ascii="宋体" w:hAnsi="宋体" w:cs="宋体"/>
          <w:b/>
          <w:bCs/>
          <w:sz w:val="22"/>
          <w:szCs w:val="22"/>
        </w:rPr>
      </w:pPr>
      <w:r>
        <w:rPr>
          <w:rFonts w:hint="eastAsia" w:ascii="宋体" w:hAnsi="宋体" w:cs="宋体"/>
          <w:b/>
          <w:bCs/>
          <w:sz w:val="22"/>
          <w:szCs w:val="22"/>
        </w:rPr>
        <w:t>（1）投标文件中开标一览表（报价表）内容与投标文件中相应内容不一致的，以开标一览表（报价表）为准；</w:t>
      </w:r>
    </w:p>
    <w:p>
      <w:pPr>
        <w:spacing w:line="400" w:lineRule="exact"/>
        <w:ind w:firstLine="541" w:firstLineChars="245"/>
        <w:rPr>
          <w:rFonts w:ascii="宋体" w:hAnsi="宋体" w:cs="宋体"/>
          <w:b/>
          <w:bCs/>
          <w:sz w:val="22"/>
          <w:szCs w:val="22"/>
        </w:rPr>
      </w:pPr>
      <w:r>
        <w:rPr>
          <w:rFonts w:hint="eastAsia" w:ascii="宋体" w:hAnsi="宋体" w:cs="宋体"/>
          <w:b/>
          <w:bCs/>
          <w:sz w:val="22"/>
          <w:szCs w:val="22"/>
        </w:rPr>
        <w:t>（2）大写金额和小写金额不一致的，以大写金额为准；</w:t>
      </w:r>
    </w:p>
    <w:p>
      <w:pPr>
        <w:spacing w:line="400" w:lineRule="exact"/>
        <w:ind w:firstLine="541" w:firstLineChars="245"/>
        <w:rPr>
          <w:rFonts w:ascii="宋体" w:hAnsi="宋体" w:cs="宋体"/>
          <w:b/>
          <w:bCs/>
          <w:sz w:val="22"/>
          <w:szCs w:val="22"/>
        </w:rPr>
      </w:pPr>
      <w:r>
        <w:rPr>
          <w:rFonts w:hint="eastAsia" w:ascii="宋体" w:hAnsi="宋体" w:cs="宋体"/>
          <w:b/>
          <w:bCs/>
          <w:sz w:val="22"/>
          <w:szCs w:val="22"/>
        </w:rPr>
        <w:t>（3）单价金额小数点或者百分比有明显错位的，以开标一览表的总价为准，并修改单价；</w:t>
      </w:r>
    </w:p>
    <w:p>
      <w:pPr>
        <w:spacing w:line="400" w:lineRule="exact"/>
        <w:ind w:firstLine="541" w:firstLineChars="245"/>
        <w:rPr>
          <w:rFonts w:ascii="宋体" w:hAnsi="宋体" w:cs="宋体"/>
          <w:b/>
          <w:bCs/>
          <w:sz w:val="22"/>
          <w:szCs w:val="22"/>
        </w:rPr>
      </w:pPr>
      <w:r>
        <w:rPr>
          <w:rFonts w:hint="eastAsia" w:ascii="宋体" w:hAnsi="宋体" w:cs="宋体"/>
          <w:b/>
          <w:bCs/>
          <w:sz w:val="22"/>
          <w:szCs w:val="22"/>
        </w:rPr>
        <w:t>（4）总价金额与按单价汇总金额不一致的，以单价金额计算结果为准。</w:t>
      </w:r>
    </w:p>
    <w:p>
      <w:pPr>
        <w:spacing w:line="400" w:lineRule="exact"/>
        <w:ind w:firstLine="541" w:firstLineChars="245"/>
        <w:rPr>
          <w:rFonts w:ascii="宋体" w:hAnsi="宋体" w:cs="宋体"/>
          <w:b/>
          <w:bCs/>
          <w:sz w:val="22"/>
          <w:szCs w:val="22"/>
        </w:rPr>
      </w:pPr>
      <w:r>
        <w:rPr>
          <w:rFonts w:hint="eastAsia" w:ascii="宋体" w:hAnsi="宋体" w:cs="宋体"/>
          <w:b/>
          <w:bCs/>
          <w:sz w:val="22"/>
          <w:szCs w:val="22"/>
        </w:rPr>
        <w:t>同时出现两种以上不一致的，按照前款规定的顺序修正。修正后的报价按照本小节第4.1条第二款的规定经投标人确认后产生约束力，投标人不确认的，其投标无效。</w:t>
      </w:r>
    </w:p>
    <w:p>
      <w:pPr>
        <w:spacing w:line="400" w:lineRule="exact"/>
        <w:ind w:firstLine="759" w:firstLineChars="345"/>
        <w:rPr>
          <w:rFonts w:ascii="宋体" w:hAnsi="宋体" w:cs="宋体"/>
          <w:bCs/>
          <w:sz w:val="22"/>
          <w:szCs w:val="22"/>
        </w:rPr>
      </w:pPr>
      <w:r>
        <w:rPr>
          <w:rFonts w:hint="eastAsia" w:ascii="宋体" w:hAnsi="宋体" w:cs="宋体"/>
          <w:bCs/>
          <w:sz w:val="22"/>
          <w:szCs w:val="22"/>
        </w:rPr>
        <w:t>8、投标文件的澄清</w:t>
      </w:r>
    </w:p>
    <w:p>
      <w:pPr>
        <w:spacing w:line="400" w:lineRule="exact"/>
        <w:ind w:firstLine="759" w:firstLineChars="345"/>
        <w:rPr>
          <w:rFonts w:ascii="宋体" w:hAnsi="宋体" w:cs="宋体"/>
          <w:bCs/>
          <w:sz w:val="22"/>
          <w:szCs w:val="22"/>
        </w:rPr>
      </w:pPr>
      <w:r>
        <w:rPr>
          <w:rFonts w:hint="eastAsia" w:ascii="宋体" w:hAnsi="宋体" w:cs="宋体"/>
          <w:bCs/>
          <w:sz w:val="22"/>
          <w:szCs w:val="22"/>
        </w:rPr>
        <w:t>8.1在评标期间，评标委员会可要求投标人对于投标文件中含义不明确、同类问题表述不一致或者有明显文字和计算错误的内容，评标委员会应当以书面形式要求投标人作出必要的澄清、说明或者补正。</w:t>
      </w:r>
    </w:p>
    <w:p>
      <w:pPr>
        <w:spacing w:line="400" w:lineRule="exact"/>
        <w:ind w:firstLine="759" w:firstLineChars="345"/>
        <w:rPr>
          <w:rFonts w:ascii="宋体" w:hAnsi="宋体" w:cs="宋体"/>
          <w:bCs/>
          <w:sz w:val="22"/>
          <w:szCs w:val="22"/>
        </w:rPr>
      </w:pPr>
      <w:r>
        <w:rPr>
          <w:rFonts w:hint="eastAsia" w:ascii="宋体" w:hAnsi="宋体" w:cs="宋体"/>
          <w:bCs/>
          <w:sz w:val="22"/>
          <w:szCs w:val="22"/>
        </w:rPr>
        <w:t>投标人的澄清、说明或者补正应当采用书面形式，并加盖公章，或者由法定代表人或其授权的代表签字。投标人的澄清、说明或者补正不得超出投标文件的范围或者改变投标文件的实质性内容。</w:t>
      </w:r>
    </w:p>
    <w:p>
      <w:pPr>
        <w:spacing w:line="400" w:lineRule="exact"/>
        <w:ind w:firstLine="539" w:firstLineChars="245"/>
        <w:rPr>
          <w:rFonts w:ascii="宋体" w:hAnsi="宋体" w:cs="宋体"/>
          <w:b/>
          <w:sz w:val="22"/>
          <w:szCs w:val="22"/>
        </w:rPr>
      </w:pPr>
      <w:r>
        <w:rPr>
          <w:rFonts w:hint="eastAsia" w:ascii="宋体" w:hAnsi="宋体" w:cs="宋体"/>
          <w:sz w:val="22"/>
          <w:szCs w:val="22"/>
        </w:rPr>
        <w:t>拒不按要求对其投标文件进行澄清，说明或补正的投标人，评标委员会可以否决其投标。</w:t>
      </w:r>
    </w:p>
    <w:p>
      <w:pPr>
        <w:spacing w:line="400" w:lineRule="exact"/>
        <w:ind w:firstLine="539" w:firstLineChars="245"/>
        <w:rPr>
          <w:rFonts w:ascii="宋体" w:hAnsi="宋体" w:cs="宋体"/>
          <w:b/>
          <w:sz w:val="22"/>
          <w:szCs w:val="22"/>
        </w:rPr>
      </w:pPr>
      <w:r>
        <w:rPr>
          <w:rFonts w:hint="eastAsia" w:ascii="宋体" w:hAnsi="宋体" w:cs="宋体"/>
          <w:sz w:val="22"/>
          <w:szCs w:val="22"/>
        </w:rPr>
        <w:t>8.2</w:t>
      </w:r>
      <w:r>
        <w:rPr>
          <w:rFonts w:hint="eastAsia" w:ascii="宋体" w:hAnsi="宋体" w:cs="宋体"/>
          <w:b/>
          <w:sz w:val="22"/>
          <w:szCs w:val="22"/>
        </w:rPr>
        <w:t>经澄清后，若偏差仍存在，且不可接受，投标人则被认为是“没有实质性响应采购文件要求”，其投标将被拒绝。</w:t>
      </w:r>
    </w:p>
    <w:p>
      <w:pPr>
        <w:spacing w:line="400" w:lineRule="exact"/>
        <w:ind w:firstLine="440" w:firstLineChars="200"/>
        <w:rPr>
          <w:rFonts w:ascii="宋体" w:hAnsi="宋体" w:cs="宋体"/>
          <w:bCs/>
          <w:sz w:val="22"/>
          <w:szCs w:val="22"/>
        </w:rPr>
      </w:pPr>
      <w:r>
        <w:rPr>
          <w:rFonts w:hint="eastAsia" w:ascii="宋体" w:hAnsi="宋体" w:cs="宋体"/>
          <w:bCs/>
          <w:sz w:val="22"/>
          <w:szCs w:val="22"/>
        </w:rPr>
        <w:t>9、评标原则和评标办法</w:t>
      </w:r>
    </w:p>
    <w:p>
      <w:pPr>
        <w:spacing w:line="400" w:lineRule="exact"/>
        <w:ind w:firstLine="440" w:firstLineChars="200"/>
        <w:rPr>
          <w:rFonts w:ascii="宋体" w:hAnsi="宋体" w:cs="宋体"/>
          <w:bCs/>
          <w:sz w:val="22"/>
          <w:szCs w:val="22"/>
        </w:rPr>
      </w:pPr>
      <w:r>
        <w:rPr>
          <w:rFonts w:hint="eastAsia" w:ascii="宋体" w:hAnsi="宋体" w:cs="宋体"/>
          <w:bCs/>
          <w:sz w:val="22"/>
          <w:szCs w:val="22"/>
        </w:rPr>
        <w:t>(1)评标委员会成员应当按照客观、公正、审慎的原则，根据采购文件规定的评标程序、评标方法和评标标准进行独立评审。采购文件内容违反国家有关强制性规定的，评标委员会应当停止评标并向采购人或者采购代理机构说明情况。</w:t>
      </w:r>
    </w:p>
    <w:p>
      <w:pPr>
        <w:spacing w:line="400" w:lineRule="exact"/>
        <w:ind w:firstLine="440" w:firstLineChars="200"/>
        <w:rPr>
          <w:rFonts w:ascii="宋体" w:hAnsi="宋体" w:cs="宋体"/>
          <w:bCs/>
          <w:sz w:val="22"/>
          <w:szCs w:val="22"/>
        </w:rPr>
      </w:pPr>
      <w:r>
        <w:rPr>
          <w:rFonts w:hint="eastAsia" w:ascii="宋体" w:hAnsi="宋体" w:cs="宋体"/>
          <w:bCs/>
          <w:sz w:val="22"/>
          <w:szCs w:val="22"/>
        </w:rPr>
        <w:t>(2)评标中因评标委员会成员缺席、回避或者健康等特殊原因导致评标委员会组成不符合规定的，依法补足后继续评标。被更换的评标委员会成员所作出的评标意见无效。</w:t>
      </w:r>
    </w:p>
    <w:p>
      <w:pPr>
        <w:spacing w:line="400" w:lineRule="exact"/>
        <w:ind w:firstLine="440" w:firstLineChars="200"/>
        <w:rPr>
          <w:rFonts w:ascii="宋体" w:hAnsi="宋体" w:cs="宋体"/>
          <w:bCs/>
          <w:sz w:val="22"/>
          <w:szCs w:val="22"/>
        </w:rPr>
      </w:pPr>
      <w:r>
        <w:rPr>
          <w:rFonts w:hint="eastAsia" w:ascii="宋体" w:hAnsi="宋体" w:cs="宋体"/>
          <w:bCs/>
          <w:sz w:val="22"/>
          <w:szCs w:val="22"/>
        </w:rPr>
        <w:t>(3)评标委员会成员对需要共同认定的事项存在争议的，应当按照少数服从多数的原则作出结论。持不同意见的评标委员会成员应当在评标报告上签署不同意见及理由，否则视为同意评标报告。</w:t>
      </w:r>
    </w:p>
    <w:p>
      <w:pPr>
        <w:spacing w:line="400" w:lineRule="exact"/>
        <w:ind w:firstLine="440" w:firstLineChars="200"/>
        <w:rPr>
          <w:rFonts w:ascii="宋体" w:hAnsi="宋体" w:cs="宋体"/>
          <w:bCs/>
          <w:sz w:val="22"/>
          <w:szCs w:val="22"/>
        </w:rPr>
      </w:pPr>
      <w:r>
        <w:rPr>
          <w:rFonts w:hint="eastAsia" w:ascii="宋体" w:hAnsi="宋体" w:cs="宋体"/>
          <w:bCs/>
          <w:sz w:val="22"/>
          <w:szCs w:val="22"/>
        </w:rPr>
        <w:t>(4)评标办法。本项目评标办法是综合评分法，具体评标内容及评分标准等详见《第五部分：</w:t>
      </w:r>
      <w:r>
        <w:rPr>
          <w:rFonts w:hint="eastAsia" w:ascii="宋体" w:hAnsi="宋体" w:cs="宋体"/>
          <w:sz w:val="22"/>
        </w:rPr>
        <w:t>评标原则及方法</w:t>
      </w:r>
      <w:r>
        <w:rPr>
          <w:rFonts w:hint="eastAsia" w:ascii="宋体" w:hAnsi="宋体" w:cs="宋体"/>
          <w:bCs/>
          <w:sz w:val="22"/>
          <w:szCs w:val="22"/>
        </w:rPr>
        <w:t>》。</w:t>
      </w:r>
    </w:p>
    <w:p>
      <w:pPr>
        <w:pStyle w:val="11"/>
        <w:overflowPunct/>
        <w:autoSpaceDE/>
        <w:autoSpaceDN/>
        <w:adjustRightInd/>
        <w:snapToGrid w:val="0"/>
        <w:spacing w:line="400" w:lineRule="exact"/>
        <w:ind w:firstLine="442" w:firstLineChars="200"/>
        <w:textAlignment w:val="auto"/>
        <w:rPr>
          <w:rFonts w:hAnsi="宋体" w:cs="宋体"/>
          <w:sz w:val="22"/>
        </w:rPr>
      </w:pPr>
      <w:r>
        <w:rPr>
          <w:rFonts w:hint="eastAsia" w:hAnsi="宋体" w:cs="宋体"/>
          <w:bCs/>
          <w:sz w:val="22"/>
          <w:u w:val="single"/>
        </w:rPr>
        <w:t>▲（5）在采购中，符合专业条件的投标人或者对采购文件作实质响应的投标人不足四家的，此项目废标，应重新组织采购。</w:t>
      </w:r>
    </w:p>
    <w:p>
      <w:pPr>
        <w:spacing w:line="400" w:lineRule="exact"/>
        <w:ind w:firstLine="440" w:firstLineChars="200"/>
        <w:rPr>
          <w:rFonts w:ascii="宋体" w:hAnsi="宋体" w:cs="宋体"/>
          <w:bCs/>
          <w:sz w:val="22"/>
          <w:szCs w:val="22"/>
        </w:rPr>
      </w:pPr>
      <w:r>
        <w:rPr>
          <w:rFonts w:hint="eastAsia" w:ascii="宋体" w:hAnsi="宋体" w:cs="宋体"/>
          <w:bCs/>
          <w:sz w:val="22"/>
          <w:szCs w:val="22"/>
        </w:rPr>
        <w:t>10、确定中标候选人</w:t>
      </w:r>
    </w:p>
    <w:p>
      <w:pPr>
        <w:spacing w:line="400" w:lineRule="exact"/>
        <w:ind w:firstLine="440" w:firstLineChars="200"/>
        <w:rPr>
          <w:rFonts w:ascii="宋体" w:hAnsi="宋体" w:cs="宋体"/>
          <w:bCs/>
          <w:sz w:val="22"/>
          <w:szCs w:val="22"/>
        </w:rPr>
      </w:pPr>
      <w:r>
        <w:rPr>
          <w:rFonts w:hint="eastAsia" w:ascii="宋体" w:hAnsi="宋体" w:cs="宋体"/>
          <w:bCs/>
          <w:sz w:val="22"/>
          <w:szCs w:val="22"/>
        </w:rPr>
        <w:t>10.1由评标委员会确定中标候选人。</w:t>
      </w:r>
    </w:p>
    <w:p>
      <w:pPr>
        <w:spacing w:line="400" w:lineRule="exact"/>
        <w:ind w:firstLine="440" w:firstLineChars="200"/>
        <w:rPr>
          <w:rFonts w:ascii="宋体" w:hAnsi="宋体" w:cs="宋体"/>
          <w:sz w:val="22"/>
          <w:szCs w:val="22"/>
        </w:rPr>
      </w:pPr>
      <w:r>
        <w:rPr>
          <w:rFonts w:hint="eastAsia" w:ascii="宋体" w:hAnsi="宋体" w:cs="宋体"/>
          <w:bCs/>
          <w:sz w:val="22"/>
          <w:szCs w:val="22"/>
        </w:rPr>
        <w:t>10.2评标委员会依据法律、法规及招标文件有关规定在有效标中按投标人的最终得分（即技术资信分与商务价格分之和）高低进行排序，当有效投标人数量为4家时，采购人将取综合得分前2家的投标人为入围中标候选人；当有效投标人数量大于4家时，采购人将取综合得分前3家的投标人为入围中标候选人；综合得分相同取投标报价最低（分成比例最低）的排序靠前；综合得分且投标报价（分成比例）相同的，由评标委员会抽签决定。</w:t>
      </w:r>
    </w:p>
    <w:p>
      <w:pPr>
        <w:spacing w:line="400" w:lineRule="exact"/>
        <w:ind w:firstLine="541" w:firstLineChars="245"/>
        <w:rPr>
          <w:rFonts w:ascii="宋体" w:hAnsi="宋体" w:cs="宋体"/>
          <w:b/>
          <w:bCs/>
          <w:sz w:val="22"/>
          <w:szCs w:val="22"/>
        </w:rPr>
      </w:pPr>
      <w:r>
        <w:rPr>
          <w:rFonts w:hint="eastAsia" w:ascii="宋体" w:hAnsi="宋体" w:cs="宋体"/>
          <w:b/>
          <w:bCs/>
          <w:sz w:val="22"/>
          <w:szCs w:val="22"/>
        </w:rPr>
        <w:t>11、确定中标人（本项目根据有效响应供应商数量确定入围中标人）</w:t>
      </w:r>
    </w:p>
    <w:p>
      <w:pPr>
        <w:spacing w:line="400" w:lineRule="exact"/>
        <w:rPr>
          <w:rFonts w:ascii="宋体" w:hAnsi="宋体" w:cs="宋体"/>
          <w:b/>
          <w:bCs/>
          <w:sz w:val="22"/>
          <w:szCs w:val="22"/>
        </w:rPr>
      </w:pPr>
      <w:r>
        <w:rPr>
          <w:rFonts w:hint="eastAsia" w:ascii="宋体" w:hAnsi="宋体" w:cs="宋体"/>
          <w:b/>
          <w:bCs/>
          <w:sz w:val="22"/>
          <w:szCs w:val="22"/>
        </w:rPr>
        <w:t xml:space="preserve">     11.1采购人按照评标报告中推荐的中标候选人顺序确定中标人；也可以事先授权评标委员会按照推荐的中标候选人顺序直接确定中标人。中标候选人并列的，采取随机抽取的方式确定。</w:t>
      </w:r>
    </w:p>
    <w:p>
      <w:pPr>
        <w:spacing w:line="400" w:lineRule="exact"/>
        <w:ind w:firstLine="539" w:firstLineChars="245"/>
        <w:rPr>
          <w:rFonts w:ascii="宋体" w:hAnsi="宋体" w:cs="宋体"/>
          <w:sz w:val="22"/>
          <w:szCs w:val="22"/>
        </w:rPr>
      </w:pPr>
      <w:r>
        <w:rPr>
          <w:rFonts w:hint="eastAsia" w:ascii="宋体" w:hAnsi="宋体" w:cs="宋体"/>
          <w:sz w:val="22"/>
          <w:szCs w:val="22"/>
        </w:rPr>
        <w:t>11.2如中标人放弃中标；因不可抗力提出不能履行合同；或者采购文件规定应当提交履约保证金而在规定的期限内未能提交的；或未能在规定时间内与采购单位签订合同的；或者经质疑，采购人审查后，确因排名第一或排名第二的候选人在本次采购活动中存在违法违规行为或其他原因使质疑成立的，采购人可按排名序号增补中标候选人，也可重新采购。</w:t>
      </w:r>
    </w:p>
    <w:p>
      <w:pPr>
        <w:spacing w:line="400" w:lineRule="exact"/>
        <w:ind w:firstLine="539" w:firstLineChars="245"/>
        <w:rPr>
          <w:rFonts w:ascii="宋体" w:hAnsi="宋体" w:cs="宋体"/>
          <w:sz w:val="22"/>
          <w:szCs w:val="22"/>
        </w:rPr>
      </w:pPr>
      <w:r>
        <w:rPr>
          <w:rFonts w:hint="eastAsia" w:ascii="宋体" w:hAnsi="宋体" w:cs="宋体"/>
          <w:sz w:val="22"/>
          <w:szCs w:val="22"/>
        </w:rPr>
        <w:t>12</w:t>
      </w:r>
      <w:r>
        <w:rPr>
          <w:rFonts w:hint="eastAsia" w:ascii="宋体" w:hAnsi="宋体" w:cs="宋体"/>
          <w:kern w:val="0"/>
          <w:sz w:val="22"/>
          <w:szCs w:val="22"/>
        </w:rPr>
        <w:t>、</w:t>
      </w:r>
      <w:r>
        <w:rPr>
          <w:rFonts w:hint="eastAsia" w:ascii="宋体" w:hAnsi="宋体" w:cs="宋体"/>
          <w:sz w:val="22"/>
          <w:szCs w:val="22"/>
        </w:rPr>
        <w:t>中标人确定后，采购人将在指定媒体公告中标结果，采购人向中标人发出中标通知书。</w:t>
      </w:r>
    </w:p>
    <w:p>
      <w:pPr>
        <w:spacing w:line="400" w:lineRule="exact"/>
        <w:ind w:firstLine="539" w:firstLineChars="245"/>
        <w:rPr>
          <w:rFonts w:ascii="宋体" w:hAnsi="宋体" w:cs="宋体"/>
          <w:b/>
          <w:sz w:val="22"/>
          <w:szCs w:val="22"/>
        </w:rPr>
      </w:pPr>
      <w:r>
        <w:rPr>
          <w:rFonts w:hint="eastAsia" w:ascii="宋体" w:hAnsi="宋体" w:cs="宋体"/>
          <w:sz w:val="22"/>
          <w:szCs w:val="22"/>
        </w:rPr>
        <w:t>13、</w:t>
      </w:r>
      <w:r>
        <w:rPr>
          <w:rFonts w:hint="eastAsia" w:ascii="宋体" w:hAnsi="宋体" w:cs="宋体"/>
          <w:b/>
          <w:sz w:val="22"/>
          <w:szCs w:val="22"/>
        </w:rPr>
        <w:t>采购人对决标结果不做任何解释，也不保证最低价中标。</w:t>
      </w:r>
    </w:p>
    <w:p>
      <w:pPr>
        <w:spacing w:line="400" w:lineRule="exact"/>
        <w:ind w:firstLine="541" w:firstLineChars="245"/>
        <w:rPr>
          <w:rFonts w:ascii="宋体" w:hAnsi="宋体" w:cs="宋体"/>
          <w:b/>
          <w:bCs/>
          <w:sz w:val="26"/>
          <w:szCs w:val="26"/>
        </w:rPr>
      </w:pPr>
      <w:r>
        <w:rPr>
          <w:rFonts w:hint="eastAsia" w:ascii="宋体" w:hAnsi="宋体" w:cs="宋体"/>
          <w:b/>
          <w:sz w:val="22"/>
          <w:szCs w:val="22"/>
        </w:rPr>
        <w:t>14、评标细则详见“评标原则及方法”。</w:t>
      </w:r>
    </w:p>
    <w:p>
      <w:pPr>
        <w:spacing w:line="400" w:lineRule="exact"/>
        <w:jc w:val="center"/>
        <w:outlineLvl w:val="1"/>
        <w:rPr>
          <w:rFonts w:ascii="宋体" w:hAnsi="宋体" w:cs="宋体"/>
          <w:b/>
          <w:bCs/>
          <w:sz w:val="26"/>
          <w:szCs w:val="26"/>
        </w:rPr>
      </w:pPr>
      <w:r>
        <w:rPr>
          <w:rFonts w:hint="eastAsia" w:ascii="宋体" w:hAnsi="宋体" w:cs="宋体"/>
          <w:b/>
          <w:bCs/>
          <w:sz w:val="26"/>
          <w:szCs w:val="26"/>
        </w:rPr>
        <w:t>六、 授予合同</w:t>
      </w:r>
    </w:p>
    <w:p>
      <w:pPr>
        <w:spacing w:line="400" w:lineRule="exact"/>
        <w:ind w:firstLine="541" w:firstLineChars="245"/>
        <w:rPr>
          <w:rFonts w:ascii="宋体" w:hAnsi="宋体" w:cs="宋体"/>
          <w:b/>
          <w:sz w:val="22"/>
          <w:szCs w:val="22"/>
        </w:rPr>
      </w:pPr>
      <w:r>
        <w:rPr>
          <w:rFonts w:hint="eastAsia" w:ascii="宋体" w:hAnsi="宋体" w:cs="宋体"/>
          <w:b/>
          <w:sz w:val="22"/>
        </w:rPr>
        <w:t>1、中标通知书</w:t>
      </w:r>
    </w:p>
    <w:p>
      <w:pPr>
        <w:spacing w:line="400" w:lineRule="exact"/>
        <w:ind w:firstLine="541" w:firstLineChars="245"/>
        <w:rPr>
          <w:rFonts w:ascii="宋体" w:hAnsi="宋体" w:cs="宋体"/>
          <w:b/>
          <w:sz w:val="22"/>
          <w:szCs w:val="22"/>
        </w:rPr>
      </w:pPr>
      <w:r>
        <w:rPr>
          <w:rFonts w:hint="eastAsia" w:ascii="宋体" w:hAnsi="宋体" w:cs="宋体"/>
          <w:b/>
          <w:bCs/>
          <w:sz w:val="22"/>
          <w:szCs w:val="22"/>
        </w:rPr>
        <w:t>1.1</w:t>
      </w:r>
      <w:r>
        <w:rPr>
          <w:rFonts w:hint="eastAsia" w:ascii="宋体" w:hAnsi="宋体" w:cs="宋体"/>
          <w:sz w:val="22"/>
          <w:szCs w:val="22"/>
        </w:rPr>
        <w:t xml:space="preserve">中标人确定后，采购人将向中标人发出中标通知书。 </w:t>
      </w:r>
    </w:p>
    <w:p>
      <w:pPr>
        <w:spacing w:line="400" w:lineRule="exact"/>
        <w:ind w:firstLine="541" w:firstLineChars="245"/>
        <w:rPr>
          <w:rFonts w:ascii="宋体" w:hAnsi="宋体" w:cs="宋体"/>
          <w:sz w:val="22"/>
          <w:szCs w:val="22"/>
        </w:rPr>
      </w:pPr>
      <w:r>
        <w:rPr>
          <w:rFonts w:hint="eastAsia" w:ascii="宋体" w:hAnsi="宋体" w:cs="宋体"/>
          <w:b/>
          <w:bCs/>
          <w:sz w:val="22"/>
          <w:szCs w:val="22"/>
        </w:rPr>
        <w:t>1.2</w:t>
      </w:r>
      <w:r>
        <w:rPr>
          <w:rFonts w:hint="eastAsia" w:ascii="宋体" w:hAnsi="宋体" w:cs="宋体"/>
          <w:sz w:val="22"/>
          <w:szCs w:val="22"/>
        </w:rPr>
        <w:t>中标通知书是合同的一个组成部分，对采购人和中标人均具有同等法律效力。</w:t>
      </w:r>
    </w:p>
    <w:p>
      <w:pPr>
        <w:spacing w:line="400" w:lineRule="exact"/>
        <w:ind w:firstLine="539" w:firstLineChars="245"/>
        <w:rPr>
          <w:rFonts w:ascii="宋体" w:hAnsi="宋体" w:cs="宋体"/>
          <w:b/>
          <w:sz w:val="22"/>
          <w:szCs w:val="22"/>
        </w:rPr>
      </w:pPr>
      <w:r>
        <w:rPr>
          <w:rFonts w:hint="eastAsia" w:ascii="宋体" w:hAnsi="宋体" w:cs="宋体"/>
          <w:sz w:val="22"/>
        </w:rPr>
        <w:t>2、授标时更改采购货物数量的权力</w:t>
      </w:r>
    </w:p>
    <w:p>
      <w:pPr>
        <w:spacing w:line="400" w:lineRule="exact"/>
        <w:ind w:firstLine="539" w:firstLineChars="245"/>
        <w:rPr>
          <w:rFonts w:ascii="宋体" w:hAnsi="宋体" w:cs="宋体"/>
          <w:bCs/>
          <w:sz w:val="22"/>
          <w:szCs w:val="22"/>
        </w:rPr>
      </w:pPr>
      <w:r>
        <w:rPr>
          <w:rFonts w:hint="eastAsia" w:ascii="宋体" w:hAnsi="宋体" w:cs="宋体"/>
          <w:bCs/>
          <w:sz w:val="22"/>
          <w:szCs w:val="22"/>
        </w:rPr>
        <w:t>2.1采购人在授予合同时有权对采购货物的数量和服务在一定幅度范围内予以增加或减少，但不得对单价和其他的条款和条件作任何改变。</w:t>
      </w:r>
    </w:p>
    <w:p>
      <w:pPr>
        <w:spacing w:line="400" w:lineRule="exact"/>
        <w:ind w:firstLine="539" w:firstLineChars="245"/>
        <w:rPr>
          <w:rFonts w:ascii="宋体" w:hAnsi="宋体" w:cs="宋体"/>
          <w:b/>
          <w:sz w:val="22"/>
          <w:szCs w:val="22"/>
        </w:rPr>
      </w:pPr>
      <w:r>
        <w:rPr>
          <w:rFonts w:hint="eastAsia" w:ascii="宋体" w:hAnsi="宋体" w:cs="宋体"/>
          <w:sz w:val="22"/>
        </w:rPr>
        <w:t>3、签订合同</w:t>
      </w:r>
    </w:p>
    <w:p>
      <w:pPr>
        <w:spacing w:line="400" w:lineRule="exact"/>
        <w:ind w:firstLine="440" w:firstLineChars="200"/>
        <w:rPr>
          <w:rFonts w:ascii="宋体" w:hAnsi="宋体" w:cs="宋体"/>
          <w:b/>
          <w:sz w:val="22"/>
          <w:szCs w:val="22"/>
        </w:rPr>
      </w:pPr>
      <w:r>
        <w:rPr>
          <w:rFonts w:hint="eastAsia" w:ascii="宋体" w:hAnsi="宋体" w:cs="宋体"/>
          <w:bCs/>
          <w:sz w:val="22"/>
          <w:szCs w:val="22"/>
        </w:rPr>
        <w:t>3.1中标人应按中标通知书规定的时间、地点与采购人签订合同。</w:t>
      </w:r>
    </w:p>
    <w:p>
      <w:pPr>
        <w:spacing w:line="400" w:lineRule="exact"/>
        <w:ind w:firstLine="539" w:firstLineChars="245"/>
        <w:rPr>
          <w:rFonts w:ascii="宋体" w:hAnsi="宋体" w:cs="宋体"/>
          <w:b/>
          <w:sz w:val="22"/>
          <w:szCs w:val="22"/>
        </w:rPr>
      </w:pPr>
      <w:r>
        <w:rPr>
          <w:rFonts w:hint="eastAsia" w:ascii="宋体" w:hAnsi="宋体" w:cs="宋体"/>
          <w:sz w:val="22"/>
          <w:szCs w:val="22"/>
        </w:rPr>
        <w:t>3.2</w:t>
      </w:r>
      <w:r>
        <w:rPr>
          <w:rFonts w:hint="eastAsia" w:ascii="宋体" w:hAnsi="宋体" w:cs="宋体"/>
          <w:b/>
          <w:spacing w:val="6"/>
          <w:sz w:val="22"/>
          <w:szCs w:val="22"/>
        </w:rPr>
        <w:t>在签订合同前，采购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00" w:lineRule="exact"/>
        <w:ind w:firstLine="539" w:firstLineChars="245"/>
        <w:rPr>
          <w:rFonts w:ascii="宋体" w:hAnsi="宋体" w:cs="宋体"/>
          <w:b/>
          <w:sz w:val="22"/>
          <w:szCs w:val="22"/>
        </w:rPr>
      </w:pPr>
      <w:r>
        <w:rPr>
          <w:rFonts w:hint="eastAsia" w:ascii="宋体" w:hAnsi="宋体" w:cs="宋体"/>
          <w:sz w:val="22"/>
          <w:szCs w:val="22"/>
        </w:rPr>
        <w:t>3.3采购文件、中标人的投标文件、投标修改文件、评标过程中有关澄清文件及经投标人和评委双方签字的询标纪要和中标通知书均作为合同附件。</w:t>
      </w:r>
    </w:p>
    <w:p>
      <w:pPr>
        <w:spacing w:line="400" w:lineRule="exact"/>
        <w:ind w:firstLine="539" w:firstLineChars="245"/>
        <w:rPr>
          <w:rFonts w:ascii="宋体" w:hAnsi="宋体" w:cs="宋体"/>
          <w:b/>
          <w:sz w:val="22"/>
          <w:szCs w:val="22"/>
        </w:rPr>
      </w:pPr>
      <w:r>
        <w:rPr>
          <w:rFonts w:hint="eastAsia" w:ascii="宋体" w:hAnsi="宋体" w:cs="宋体"/>
          <w:sz w:val="22"/>
          <w:szCs w:val="22"/>
        </w:rPr>
        <w:t>3.4拒签合同的违约责任</w:t>
      </w:r>
    </w:p>
    <w:p>
      <w:pPr>
        <w:spacing w:line="400" w:lineRule="exact"/>
        <w:ind w:firstLine="571" w:firstLineChars="245"/>
        <w:rPr>
          <w:rFonts w:ascii="宋体" w:hAnsi="宋体" w:cs="宋体"/>
          <w:b/>
          <w:sz w:val="22"/>
          <w:szCs w:val="22"/>
        </w:rPr>
      </w:pPr>
      <w:r>
        <w:rPr>
          <w:rFonts w:hint="eastAsia" w:ascii="宋体" w:hAnsi="宋体" w:cs="宋体"/>
          <w:b/>
          <w:spacing w:val="6"/>
          <w:sz w:val="22"/>
          <w:szCs w:val="22"/>
        </w:rPr>
        <w:t>中标人接到中标通知书后，在规定时间内借故否认已经承诺的条件而拒签合同的，以违约处理，其投标保证金将不予退还。</w:t>
      </w:r>
    </w:p>
    <w:p>
      <w:pPr>
        <w:spacing w:line="400" w:lineRule="exact"/>
        <w:ind w:firstLine="541" w:firstLineChars="245"/>
        <w:rPr>
          <w:rFonts w:ascii="宋体" w:hAnsi="宋体" w:cs="宋体"/>
          <w:b/>
          <w:sz w:val="22"/>
          <w:szCs w:val="22"/>
        </w:rPr>
      </w:pPr>
      <w:r>
        <w:rPr>
          <w:rFonts w:hint="eastAsia" w:ascii="宋体" w:hAnsi="宋体" w:cs="宋体"/>
          <w:b/>
          <w:sz w:val="22"/>
        </w:rPr>
        <w:t>4、质疑与投诉</w:t>
      </w:r>
    </w:p>
    <w:p>
      <w:pPr>
        <w:spacing w:line="400" w:lineRule="exact"/>
        <w:ind w:firstLine="539" w:firstLineChars="245"/>
        <w:rPr>
          <w:rFonts w:ascii="宋体" w:hAnsi="宋体" w:cs="宋体"/>
          <w:b/>
          <w:sz w:val="22"/>
          <w:szCs w:val="22"/>
        </w:rPr>
      </w:pPr>
      <w:r>
        <w:rPr>
          <w:rFonts w:hint="eastAsia" w:ascii="宋体" w:hAnsi="宋体" w:cs="宋体"/>
          <w:sz w:val="22"/>
        </w:rPr>
        <w:t>4.1投标人认为采购文件、采购过程、中标结果使自己的合法权益受到损害的，可以在知道或应知道其权益受到损害之日起七个工作日内以书面形式向采购人或采购代理机构提出质疑。</w:t>
      </w:r>
    </w:p>
    <w:p>
      <w:pPr>
        <w:spacing w:line="400" w:lineRule="exact"/>
        <w:ind w:firstLine="539" w:firstLineChars="245"/>
        <w:rPr>
          <w:rFonts w:ascii="宋体" w:hAnsi="宋体" w:cs="宋体"/>
          <w:b/>
          <w:sz w:val="22"/>
          <w:szCs w:val="22"/>
        </w:rPr>
      </w:pPr>
      <w:r>
        <w:rPr>
          <w:rFonts w:hint="eastAsia" w:ascii="宋体" w:hAnsi="宋体" w:cs="宋体"/>
          <w:sz w:val="22"/>
        </w:rPr>
        <w:t>4.2采购人或采购代理机构在收到投标人的书面质疑后七个工作日内作出答复，但答复的内容不得涉及商业秘密。质疑投标人对采购人或采购代理机构的答复不满意，可以在答复期满后十五个工作日内向同级采购监督管理部门投诉。</w:t>
      </w:r>
    </w:p>
    <w:p>
      <w:pPr>
        <w:spacing w:line="400" w:lineRule="exact"/>
        <w:ind w:firstLine="539" w:firstLineChars="245"/>
        <w:rPr>
          <w:rFonts w:ascii="宋体" w:hAnsi="宋体" w:cs="宋体"/>
          <w:b/>
          <w:sz w:val="22"/>
          <w:szCs w:val="22"/>
        </w:rPr>
      </w:pPr>
      <w:r>
        <w:rPr>
          <w:rFonts w:hint="eastAsia" w:ascii="宋体" w:hAnsi="宋体" w:cs="宋体"/>
          <w:sz w:val="22"/>
        </w:rPr>
        <w:t>4.3投诉人投诉时，应提交投诉书，投诉书应当由本人并由法定代表人签字盖公章，投诉书应说明具体的投诉事项及事实依据。投诉人对投诉书的真实性负责，恶意投诉将承当相应的法律和民事责任。</w:t>
      </w:r>
    </w:p>
    <w:p>
      <w:pPr>
        <w:pStyle w:val="9"/>
        <w:spacing w:line="400" w:lineRule="exact"/>
        <w:ind w:left="0"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r>
        <w:rPr>
          <w:rFonts w:hint="eastAsia" w:ascii="宋体" w:hAnsi="宋体" w:cs="宋体"/>
          <w:b/>
          <w:sz w:val="30"/>
        </w:rPr>
        <w:t>第二部分    合同主要条款</w:t>
      </w:r>
    </w:p>
    <w:p>
      <w:pPr>
        <w:pStyle w:val="11"/>
        <w:snapToGrid w:val="0"/>
        <w:spacing w:line="440" w:lineRule="exact"/>
        <w:ind w:left="105" w:leftChars="50" w:firstLine="442" w:firstLineChars="200"/>
        <w:rPr>
          <w:rFonts w:hAnsi="宋体" w:cs="宋体"/>
          <w:sz w:val="22"/>
          <w:szCs w:val="22"/>
        </w:rPr>
      </w:pPr>
      <w:r>
        <w:rPr>
          <w:rFonts w:hint="eastAsia" w:hAnsi="宋体" w:cs="宋体"/>
          <w:sz w:val="22"/>
          <w:szCs w:val="22"/>
        </w:rPr>
        <w:t>说明：如甲、乙双方同意，合同格式也可以按照其他形式。但合同条款的基本内容应与合同主要条款要求的内容相一致。</w:t>
      </w:r>
    </w:p>
    <w:p>
      <w:pPr>
        <w:pStyle w:val="11"/>
        <w:snapToGrid w:val="0"/>
        <w:spacing w:line="440" w:lineRule="exact"/>
        <w:ind w:left="105" w:leftChars="50" w:firstLine="442" w:firstLineChars="200"/>
        <w:rPr>
          <w:rFonts w:hAnsi="宋体" w:cs="宋体"/>
          <w:sz w:val="22"/>
          <w:szCs w:val="22"/>
        </w:rPr>
      </w:pPr>
    </w:p>
    <w:p>
      <w:pPr>
        <w:spacing w:line="360" w:lineRule="auto"/>
        <w:rPr>
          <w:rFonts w:ascii="宋体" w:hAnsi="宋体" w:cs="宋体"/>
          <w:sz w:val="22"/>
          <w:szCs w:val="22"/>
        </w:rPr>
      </w:pPr>
      <w:r>
        <w:rPr>
          <w:rFonts w:hint="eastAsia" w:ascii="宋体" w:hAnsi="宋体" w:cs="宋体"/>
          <w:sz w:val="22"/>
          <w:szCs w:val="22"/>
        </w:rPr>
        <w:t>合同编号：</w:t>
      </w:r>
    </w:p>
    <w:p>
      <w:pPr>
        <w:spacing w:line="360" w:lineRule="auto"/>
        <w:rPr>
          <w:rFonts w:ascii="宋体" w:hAnsi="宋体" w:cs="宋体"/>
          <w:sz w:val="22"/>
          <w:szCs w:val="22"/>
        </w:rPr>
      </w:pPr>
      <w:r>
        <w:rPr>
          <w:rFonts w:hint="eastAsia" w:ascii="宋体" w:hAnsi="宋体" w:cs="宋体"/>
          <w:sz w:val="22"/>
          <w:szCs w:val="22"/>
        </w:rPr>
        <w:t>甲  方：温州国际会议展览中心有限公司</w:t>
      </w:r>
    </w:p>
    <w:p>
      <w:pPr>
        <w:spacing w:line="360" w:lineRule="auto"/>
        <w:rPr>
          <w:rFonts w:ascii="宋体" w:hAnsi="宋体" w:cs="宋体"/>
          <w:sz w:val="22"/>
          <w:szCs w:val="22"/>
        </w:rPr>
      </w:pPr>
      <w:r>
        <w:rPr>
          <w:rFonts w:hint="eastAsia" w:ascii="宋体" w:hAnsi="宋体" w:cs="宋体"/>
          <w:sz w:val="22"/>
          <w:szCs w:val="22"/>
        </w:rPr>
        <w:t xml:space="preserve">乙  方：               </w:t>
      </w:r>
    </w:p>
    <w:p>
      <w:pPr>
        <w:widowControl/>
        <w:spacing w:line="360" w:lineRule="auto"/>
        <w:ind w:firstLine="440" w:firstLineChars="200"/>
        <w:rPr>
          <w:rFonts w:ascii="宋体" w:hAnsi="宋体" w:cs="宋体"/>
          <w:kern w:val="0"/>
          <w:sz w:val="22"/>
          <w:szCs w:val="22"/>
        </w:rPr>
      </w:pPr>
      <w:r>
        <w:rPr>
          <w:rFonts w:hint="eastAsia" w:ascii="宋体" w:hAnsi="宋体" w:cs="宋体"/>
          <w:sz w:val="22"/>
          <w:szCs w:val="22"/>
        </w:rPr>
        <w:t>根据甲方组织的温州国际会议展览中心有限公司特装展位搭建供应商库项目的招标结果，甲方已确定乙方为展会服务单位。为明确双方权利义务，经协商，同意订立本协议书，双方共同遵守执行。</w:t>
      </w:r>
    </w:p>
    <w:p>
      <w:pPr>
        <w:numPr>
          <w:ilvl w:val="0"/>
          <w:numId w:val="5"/>
        </w:numPr>
        <w:spacing w:line="360" w:lineRule="auto"/>
        <w:rPr>
          <w:rFonts w:ascii="宋体" w:hAnsi="宋体" w:cs="宋体"/>
          <w:sz w:val="22"/>
          <w:szCs w:val="22"/>
        </w:rPr>
      </w:pPr>
      <w:r>
        <w:rPr>
          <w:rFonts w:hint="eastAsia" w:ascii="宋体" w:hAnsi="宋体" w:cs="宋体"/>
          <w:sz w:val="22"/>
          <w:szCs w:val="22"/>
        </w:rPr>
        <w:t>展会服务时间：</w:t>
      </w:r>
    </w:p>
    <w:p>
      <w:pPr>
        <w:widowControl/>
        <w:ind w:firstLine="442" w:firstLineChars="200"/>
        <w:jc w:val="left"/>
        <w:rPr>
          <w:rFonts w:ascii="宋体" w:hAnsi="宋体" w:cs="宋体"/>
          <w:b/>
          <w:sz w:val="22"/>
          <w:szCs w:val="22"/>
        </w:rPr>
      </w:pPr>
      <w:r>
        <w:rPr>
          <w:rFonts w:hint="eastAsia" w:ascii="宋体" w:hAnsi="宋体" w:cs="宋体"/>
          <w:b/>
          <w:sz w:val="22"/>
          <w:szCs w:val="22"/>
        </w:rPr>
        <w:t>1、本项目展会服务时间为双方合同签订之日起1年（采用1+1模式，视1年期满考核评估情况，再决定是否续签协议），1年合同期满后，如采购人对中标人前一年的工作服务质量满意，双方合作愉快，经有关部门同意后，可续签下一年的合同。</w:t>
      </w:r>
    </w:p>
    <w:p>
      <w:pPr>
        <w:spacing w:line="360" w:lineRule="auto"/>
        <w:ind w:firstLine="442" w:firstLineChars="200"/>
        <w:rPr>
          <w:rFonts w:ascii="宋体" w:hAnsi="宋体" w:cs="宋体"/>
          <w:b/>
          <w:sz w:val="22"/>
          <w:szCs w:val="22"/>
        </w:rPr>
      </w:pPr>
      <w:r>
        <w:rPr>
          <w:rFonts w:hint="eastAsia" w:ascii="宋体" w:hAnsi="宋体" w:cs="宋体"/>
          <w:b/>
          <w:sz w:val="22"/>
          <w:szCs w:val="22"/>
        </w:rPr>
        <w:t>2、第1年合同期为20  年</w:t>
      </w:r>
      <w:r>
        <w:rPr>
          <w:rFonts w:hint="eastAsia" w:ascii="宋体" w:hAnsi="宋体" w:cs="宋体"/>
          <w:b/>
          <w:sz w:val="22"/>
          <w:szCs w:val="22"/>
          <w:u w:val="single"/>
        </w:rPr>
        <w:t xml:space="preserve">    </w:t>
      </w:r>
      <w:r>
        <w:rPr>
          <w:rFonts w:hint="eastAsia" w:ascii="宋体" w:hAnsi="宋体" w:cs="宋体"/>
          <w:b/>
          <w:sz w:val="22"/>
          <w:szCs w:val="22"/>
        </w:rPr>
        <w:t>月</w:t>
      </w:r>
      <w:r>
        <w:rPr>
          <w:rFonts w:hint="eastAsia" w:ascii="宋体" w:hAnsi="宋体" w:cs="宋体"/>
          <w:b/>
          <w:sz w:val="22"/>
          <w:szCs w:val="22"/>
          <w:u w:val="single"/>
        </w:rPr>
        <w:t xml:space="preserve">    </w:t>
      </w:r>
      <w:r>
        <w:rPr>
          <w:rFonts w:hint="eastAsia" w:ascii="宋体" w:hAnsi="宋体" w:cs="宋体"/>
          <w:b/>
          <w:sz w:val="22"/>
          <w:szCs w:val="22"/>
        </w:rPr>
        <w:t>日至20  年</w:t>
      </w:r>
      <w:r>
        <w:rPr>
          <w:rFonts w:hint="eastAsia" w:ascii="宋体" w:hAnsi="宋体" w:cs="宋体"/>
          <w:b/>
          <w:sz w:val="22"/>
          <w:szCs w:val="22"/>
          <w:u w:val="single"/>
        </w:rPr>
        <w:t xml:space="preserve">    </w:t>
      </w:r>
      <w:r>
        <w:rPr>
          <w:rFonts w:hint="eastAsia" w:ascii="宋体" w:hAnsi="宋体" w:cs="宋体"/>
          <w:b/>
          <w:sz w:val="22"/>
          <w:szCs w:val="22"/>
        </w:rPr>
        <w:t>月</w:t>
      </w:r>
      <w:r>
        <w:rPr>
          <w:rFonts w:hint="eastAsia" w:ascii="宋体" w:hAnsi="宋体" w:cs="宋体"/>
          <w:b/>
          <w:sz w:val="22"/>
          <w:szCs w:val="22"/>
          <w:u w:val="single"/>
        </w:rPr>
        <w:t xml:space="preserve">     </w:t>
      </w:r>
      <w:r>
        <w:rPr>
          <w:rFonts w:hint="eastAsia" w:ascii="宋体" w:hAnsi="宋体" w:cs="宋体"/>
          <w:b/>
          <w:sz w:val="22"/>
          <w:szCs w:val="22"/>
        </w:rPr>
        <w:t>日。</w:t>
      </w:r>
    </w:p>
    <w:p>
      <w:pPr>
        <w:spacing w:line="360" w:lineRule="auto"/>
        <w:ind w:firstLine="440" w:firstLineChars="200"/>
        <w:rPr>
          <w:rFonts w:ascii="宋体" w:hAnsi="宋体" w:cs="宋体"/>
          <w:sz w:val="22"/>
          <w:szCs w:val="22"/>
        </w:rPr>
      </w:pPr>
      <w:r>
        <w:rPr>
          <w:rFonts w:hint="eastAsia" w:ascii="宋体" w:hAnsi="宋体" w:cs="宋体"/>
          <w:sz w:val="22"/>
          <w:szCs w:val="22"/>
        </w:rPr>
        <w:t>二、甲方的权利和义务</w:t>
      </w:r>
    </w:p>
    <w:p>
      <w:pPr>
        <w:spacing w:line="360" w:lineRule="auto"/>
        <w:ind w:firstLine="440" w:firstLineChars="200"/>
        <w:rPr>
          <w:rFonts w:ascii="宋体" w:hAnsi="宋体" w:cs="宋体"/>
          <w:sz w:val="22"/>
          <w:szCs w:val="22"/>
        </w:rPr>
      </w:pPr>
      <w:r>
        <w:rPr>
          <w:rFonts w:hint="eastAsia" w:ascii="宋体" w:hAnsi="宋体" w:cs="宋体"/>
          <w:sz w:val="22"/>
          <w:szCs w:val="22"/>
        </w:rPr>
        <w:t>1、甲方应提前通知乙方具体项目的时间、地点及项目相关的要求及细节等，以便乙方在服务过程中，尽量配合甲方的项目安排。</w:t>
      </w:r>
    </w:p>
    <w:p>
      <w:pPr>
        <w:spacing w:line="360" w:lineRule="auto"/>
        <w:ind w:firstLine="440" w:firstLineChars="200"/>
        <w:rPr>
          <w:rFonts w:ascii="宋体" w:hAnsi="宋体" w:cs="宋体"/>
          <w:sz w:val="22"/>
          <w:szCs w:val="22"/>
        </w:rPr>
      </w:pPr>
      <w:r>
        <w:rPr>
          <w:rFonts w:hint="eastAsia" w:ascii="宋体" w:hAnsi="宋体" w:cs="宋体"/>
          <w:sz w:val="22"/>
          <w:szCs w:val="22"/>
        </w:rPr>
        <w:t>2、甲方根据乙方提供的操作细节提供必要的配合，保障乙方服务项目的顺利实施。</w:t>
      </w:r>
    </w:p>
    <w:p>
      <w:pPr>
        <w:spacing w:line="360" w:lineRule="auto"/>
        <w:ind w:firstLine="440" w:firstLineChars="200"/>
        <w:rPr>
          <w:rFonts w:ascii="宋体" w:hAnsi="宋体" w:cs="宋体"/>
          <w:sz w:val="22"/>
          <w:szCs w:val="22"/>
        </w:rPr>
      </w:pPr>
      <w:r>
        <w:rPr>
          <w:rFonts w:hint="eastAsia" w:ascii="宋体" w:hAnsi="宋体" w:cs="宋体"/>
          <w:sz w:val="22"/>
          <w:szCs w:val="22"/>
        </w:rPr>
        <w:t>3、甲方对乙方的项目实施进行全程监控和管理，可根据乙方存在的问题提出改善或应急要求等。</w:t>
      </w:r>
    </w:p>
    <w:p>
      <w:pPr>
        <w:spacing w:line="360" w:lineRule="auto"/>
        <w:ind w:firstLine="440" w:firstLineChars="200"/>
        <w:rPr>
          <w:rFonts w:ascii="宋体" w:hAnsi="宋体" w:cs="宋体"/>
          <w:sz w:val="22"/>
          <w:szCs w:val="22"/>
        </w:rPr>
      </w:pPr>
      <w:r>
        <w:rPr>
          <w:rFonts w:hint="eastAsia" w:ascii="宋体" w:hAnsi="宋体" w:cs="宋体"/>
          <w:sz w:val="22"/>
          <w:szCs w:val="22"/>
        </w:rPr>
        <w:t>三、乙方的权利和义务</w:t>
      </w:r>
      <w:r>
        <w:rPr>
          <w:rFonts w:hint="eastAsia" w:ascii="宋体" w:hAnsi="宋体" w:cs="宋体"/>
          <w:sz w:val="22"/>
          <w:szCs w:val="22"/>
        </w:rPr>
        <w:tab/>
      </w:r>
    </w:p>
    <w:p>
      <w:pPr>
        <w:spacing w:line="360" w:lineRule="auto"/>
        <w:ind w:firstLine="440" w:firstLineChars="200"/>
        <w:rPr>
          <w:rFonts w:ascii="宋体" w:hAnsi="宋体" w:cs="宋体"/>
          <w:sz w:val="22"/>
          <w:szCs w:val="22"/>
        </w:rPr>
      </w:pPr>
      <w:r>
        <w:rPr>
          <w:rFonts w:hint="eastAsia" w:ascii="宋体" w:hAnsi="宋体" w:cs="宋体"/>
          <w:sz w:val="22"/>
          <w:szCs w:val="22"/>
        </w:rPr>
        <w:t>1、乙方不得将承接的展会服务任务转包或分包给其他单位或个人。</w:t>
      </w:r>
    </w:p>
    <w:p>
      <w:pPr>
        <w:spacing w:line="360" w:lineRule="auto"/>
        <w:ind w:firstLine="440" w:firstLineChars="200"/>
        <w:rPr>
          <w:rFonts w:ascii="宋体" w:hAnsi="宋体" w:cs="宋体"/>
          <w:sz w:val="22"/>
          <w:szCs w:val="22"/>
        </w:rPr>
      </w:pPr>
      <w:r>
        <w:rPr>
          <w:rFonts w:hint="eastAsia" w:ascii="宋体" w:hAnsi="宋体" w:cs="宋体"/>
          <w:sz w:val="22"/>
          <w:szCs w:val="22"/>
        </w:rPr>
        <w:t>2、乙方保证在工程施工过程中，严格按照设计图纸和现行中华人民共和国及省、市、行业的一切有关法规、规范的要求组织施工，确保工程质量，并接受甲方的监督和管理。</w:t>
      </w:r>
    </w:p>
    <w:p>
      <w:pPr>
        <w:spacing w:line="360" w:lineRule="auto"/>
        <w:ind w:firstLine="440" w:firstLineChars="200"/>
        <w:rPr>
          <w:rFonts w:ascii="宋体" w:hAnsi="宋体" w:cs="宋体"/>
          <w:sz w:val="22"/>
          <w:szCs w:val="22"/>
        </w:rPr>
      </w:pPr>
      <w:r>
        <w:rPr>
          <w:rFonts w:hint="eastAsia" w:ascii="宋体" w:hAnsi="宋体" w:cs="宋体"/>
          <w:sz w:val="22"/>
          <w:szCs w:val="22"/>
        </w:rPr>
        <w:t>3、乙方保证经甲方确认的施工管理、技术人员的现场到位率，未经甲方同意不得自行更换。</w:t>
      </w:r>
    </w:p>
    <w:p>
      <w:pPr>
        <w:spacing w:line="360" w:lineRule="auto"/>
        <w:ind w:firstLine="440" w:firstLineChars="200"/>
        <w:rPr>
          <w:rFonts w:ascii="宋体" w:hAnsi="宋体" w:cs="宋体"/>
          <w:sz w:val="22"/>
          <w:szCs w:val="22"/>
        </w:rPr>
      </w:pPr>
      <w:r>
        <w:rPr>
          <w:rFonts w:hint="eastAsia" w:ascii="宋体" w:hAnsi="宋体" w:cs="宋体"/>
          <w:sz w:val="22"/>
          <w:szCs w:val="22"/>
        </w:rPr>
        <w:t>4、乙方负责工程资料的整理、归档和移交。</w:t>
      </w:r>
    </w:p>
    <w:p>
      <w:pPr>
        <w:spacing w:line="360" w:lineRule="auto"/>
        <w:ind w:firstLine="440" w:firstLineChars="200"/>
        <w:rPr>
          <w:rFonts w:ascii="宋体" w:hAnsi="宋体" w:cs="宋体"/>
          <w:sz w:val="22"/>
          <w:szCs w:val="22"/>
        </w:rPr>
      </w:pPr>
      <w:r>
        <w:rPr>
          <w:rFonts w:hint="eastAsia" w:ascii="宋体" w:hAnsi="宋体" w:cs="宋体"/>
          <w:sz w:val="22"/>
          <w:szCs w:val="22"/>
        </w:rPr>
        <w:t>5、乙方须按现行法律、法规、规定制定消防、安全管理办法，成立或指定专门机构/人员负责，加强全体项目组员工、客户的相关培训和演练，做到消防、安全防范措施制度化、常态化，并在特装展位搭建工作服务项目完整工作期间专人落实、严格执行，确保合法、安全服务。由于消防、安全措施落实不到位造成人身伤亡、财产损失的由乙方承担全部责任。</w:t>
      </w:r>
    </w:p>
    <w:p>
      <w:pPr>
        <w:spacing w:line="360" w:lineRule="auto"/>
        <w:ind w:firstLine="440" w:firstLineChars="200"/>
        <w:rPr>
          <w:rFonts w:ascii="宋体" w:hAnsi="宋体" w:cs="宋体"/>
          <w:sz w:val="22"/>
          <w:szCs w:val="22"/>
        </w:rPr>
      </w:pPr>
      <w:r>
        <w:rPr>
          <w:rFonts w:hint="eastAsia" w:ascii="宋体" w:hAnsi="宋体" w:cs="宋体"/>
          <w:sz w:val="22"/>
          <w:szCs w:val="22"/>
        </w:rPr>
        <w:t>四、施工范围和内容</w:t>
      </w:r>
    </w:p>
    <w:p>
      <w:pPr>
        <w:spacing w:line="360" w:lineRule="auto"/>
        <w:ind w:firstLine="440" w:firstLineChars="200"/>
        <w:rPr>
          <w:rFonts w:ascii="宋体" w:hAnsi="宋体" w:cs="宋体"/>
          <w:sz w:val="22"/>
          <w:szCs w:val="22"/>
        </w:rPr>
      </w:pPr>
      <w:r>
        <w:rPr>
          <w:rFonts w:hint="eastAsia" w:ascii="宋体" w:hAnsi="宋体" w:cs="宋体"/>
          <w:sz w:val="22"/>
          <w:szCs w:val="22"/>
        </w:rPr>
        <w:t>根据市温州国际会议展览中心有限公司每次展会及日常所需工作的具体内容确定。</w:t>
      </w:r>
    </w:p>
    <w:p>
      <w:pPr>
        <w:spacing w:line="360" w:lineRule="auto"/>
        <w:ind w:firstLine="440" w:firstLineChars="200"/>
        <w:rPr>
          <w:rFonts w:ascii="宋体" w:hAnsi="宋体" w:cs="宋体"/>
          <w:sz w:val="22"/>
          <w:szCs w:val="22"/>
        </w:rPr>
      </w:pPr>
      <w:r>
        <w:rPr>
          <w:rFonts w:hint="eastAsia" w:ascii="宋体" w:hAnsi="宋体" w:cs="宋体"/>
          <w:sz w:val="22"/>
          <w:szCs w:val="22"/>
        </w:rPr>
        <w:t>五、质量要求：合格。</w:t>
      </w:r>
    </w:p>
    <w:p>
      <w:pPr>
        <w:spacing w:line="360" w:lineRule="auto"/>
        <w:ind w:firstLine="440" w:firstLineChars="200"/>
        <w:rPr>
          <w:rFonts w:ascii="宋体" w:hAnsi="宋体" w:cs="宋体"/>
          <w:sz w:val="22"/>
          <w:szCs w:val="22"/>
        </w:rPr>
      </w:pPr>
      <w:r>
        <w:rPr>
          <w:rFonts w:hint="eastAsia" w:ascii="宋体" w:hAnsi="宋体" w:cs="宋体"/>
          <w:sz w:val="22"/>
          <w:szCs w:val="22"/>
        </w:rPr>
        <w:t>六、费用及付款方式</w:t>
      </w:r>
    </w:p>
    <w:p>
      <w:pPr>
        <w:spacing w:line="360" w:lineRule="auto"/>
        <w:ind w:firstLine="440" w:firstLineChars="200"/>
        <w:rPr>
          <w:rFonts w:ascii="宋体" w:hAnsi="宋体" w:cs="宋体"/>
          <w:sz w:val="22"/>
          <w:szCs w:val="22"/>
        </w:rPr>
      </w:pPr>
      <w:r>
        <w:rPr>
          <w:rFonts w:hint="eastAsia" w:ascii="宋体" w:hAnsi="宋体" w:cs="宋体"/>
          <w:sz w:val="22"/>
          <w:szCs w:val="22"/>
        </w:rPr>
        <w:t>根据每次展会服务的实际情况确定。</w:t>
      </w:r>
    </w:p>
    <w:p>
      <w:pPr>
        <w:spacing w:line="360" w:lineRule="auto"/>
        <w:ind w:firstLine="440" w:firstLineChars="200"/>
        <w:rPr>
          <w:rFonts w:ascii="宋体" w:hAnsi="宋体" w:cs="宋体"/>
          <w:sz w:val="22"/>
          <w:szCs w:val="22"/>
        </w:rPr>
      </w:pPr>
      <w:r>
        <w:rPr>
          <w:rFonts w:hint="eastAsia" w:ascii="宋体" w:hAnsi="宋体" w:cs="宋体"/>
          <w:sz w:val="22"/>
          <w:szCs w:val="22"/>
        </w:rPr>
        <w:t>七、违约责任</w:t>
      </w:r>
    </w:p>
    <w:p>
      <w:pPr>
        <w:spacing w:line="360" w:lineRule="auto"/>
        <w:ind w:firstLine="440" w:firstLineChars="200"/>
        <w:rPr>
          <w:rFonts w:ascii="宋体" w:hAnsi="宋体" w:cs="宋体"/>
          <w:sz w:val="22"/>
          <w:szCs w:val="22"/>
        </w:rPr>
      </w:pPr>
      <w:r>
        <w:rPr>
          <w:rFonts w:hint="eastAsia" w:ascii="宋体" w:hAnsi="宋体" w:cs="宋体"/>
          <w:sz w:val="22"/>
          <w:szCs w:val="22"/>
        </w:rPr>
        <w:t>甲方有权对乙方不按规定签订协议或签订协议后不安约定履约行为做出下列处罚：乙方出现上述行为的，第一次予以警告；第二次予以贰佰至贰仟元人民币罚款；第三次将取消展会服务单位的资格，履约保证金不予退还，并商报相关部门记入不良行为记录，限制一至三年参与甲方项目的比选资格；</w:t>
      </w:r>
    </w:p>
    <w:p>
      <w:pPr>
        <w:spacing w:line="360" w:lineRule="auto"/>
        <w:ind w:firstLine="440" w:firstLineChars="200"/>
        <w:rPr>
          <w:rFonts w:ascii="宋体" w:hAnsi="宋体" w:cs="宋体"/>
          <w:sz w:val="22"/>
          <w:szCs w:val="22"/>
        </w:rPr>
      </w:pPr>
      <w:r>
        <w:rPr>
          <w:rFonts w:hint="eastAsia" w:ascii="宋体" w:hAnsi="宋体" w:cs="宋体"/>
          <w:sz w:val="22"/>
          <w:szCs w:val="22"/>
        </w:rPr>
        <w:t>乙方如擅自毁约，甲方将视情况采取取消其承接业务资格及追究其经济责任，并按有关规定进行处罚。甲方擅自毁约，乙方有权追究其经济责任。</w:t>
      </w:r>
    </w:p>
    <w:p>
      <w:pPr>
        <w:spacing w:line="360" w:lineRule="auto"/>
        <w:ind w:firstLine="440" w:firstLineChars="200"/>
        <w:rPr>
          <w:rFonts w:ascii="宋体" w:hAnsi="宋体" w:cs="宋体"/>
          <w:sz w:val="22"/>
          <w:szCs w:val="22"/>
        </w:rPr>
      </w:pPr>
      <w:r>
        <w:rPr>
          <w:rFonts w:hint="eastAsia" w:ascii="宋体" w:hAnsi="宋体" w:cs="宋体"/>
          <w:sz w:val="22"/>
          <w:szCs w:val="22"/>
        </w:rPr>
        <w:t>八、工作要求</w:t>
      </w:r>
      <w:r>
        <w:rPr>
          <w:rFonts w:hint="eastAsia" w:ascii="宋体" w:hAnsi="宋体" w:cs="宋体"/>
          <w:sz w:val="22"/>
          <w:szCs w:val="22"/>
        </w:rPr>
        <w:tab/>
      </w:r>
    </w:p>
    <w:p>
      <w:pPr>
        <w:spacing w:line="440" w:lineRule="exact"/>
        <w:ind w:firstLine="570"/>
        <w:rPr>
          <w:rFonts w:ascii="宋体" w:hAnsi="宋体" w:cs="宋体"/>
          <w:sz w:val="22"/>
          <w:szCs w:val="22"/>
        </w:rPr>
      </w:pPr>
      <w:r>
        <w:rPr>
          <w:rFonts w:hint="eastAsia" w:ascii="宋体" w:hAnsi="宋体" w:cs="宋体"/>
          <w:sz w:val="22"/>
          <w:szCs w:val="22"/>
        </w:rPr>
        <w:t>1、施工人员要求统一着装，佩戴安全帽；</w:t>
      </w:r>
    </w:p>
    <w:p>
      <w:pPr>
        <w:spacing w:line="440" w:lineRule="exact"/>
        <w:ind w:firstLine="570"/>
        <w:rPr>
          <w:rFonts w:ascii="宋体" w:hAnsi="宋体" w:cs="宋体"/>
          <w:sz w:val="22"/>
          <w:szCs w:val="22"/>
        </w:rPr>
      </w:pPr>
      <w:r>
        <w:rPr>
          <w:rFonts w:hint="eastAsia" w:ascii="宋体" w:hAnsi="宋体" w:cs="宋体"/>
          <w:sz w:val="22"/>
          <w:szCs w:val="22"/>
        </w:rPr>
        <w:t>2、高空作业施工人员须佩带安全绳；</w:t>
      </w:r>
    </w:p>
    <w:p>
      <w:pPr>
        <w:spacing w:line="440" w:lineRule="exact"/>
        <w:ind w:firstLine="570"/>
        <w:rPr>
          <w:rFonts w:ascii="宋体" w:hAnsi="宋体" w:cs="宋体"/>
          <w:sz w:val="22"/>
          <w:szCs w:val="22"/>
        </w:rPr>
      </w:pPr>
      <w:r>
        <w:rPr>
          <w:rFonts w:hint="eastAsia" w:ascii="宋体" w:hAnsi="宋体" w:cs="宋体"/>
          <w:sz w:val="22"/>
          <w:szCs w:val="22"/>
        </w:rPr>
        <w:t>3、用电应持有效电工证施工作业，线路要求套管绝缘、金属部件须接地；</w:t>
      </w:r>
    </w:p>
    <w:p>
      <w:pPr>
        <w:spacing w:line="440" w:lineRule="exact"/>
        <w:ind w:firstLine="570"/>
        <w:rPr>
          <w:rFonts w:ascii="宋体" w:hAnsi="宋体" w:cs="宋体"/>
          <w:sz w:val="22"/>
          <w:szCs w:val="22"/>
        </w:rPr>
      </w:pPr>
      <w:r>
        <w:rPr>
          <w:rFonts w:hint="eastAsia" w:ascii="宋体" w:hAnsi="宋体" w:cs="宋体"/>
          <w:sz w:val="22"/>
          <w:szCs w:val="22"/>
        </w:rPr>
        <w:t>4、负责施工场地和展位的清理和清洁，撤展废料一律自行清理；</w:t>
      </w:r>
    </w:p>
    <w:p>
      <w:pPr>
        <w:spacing w:line="440" w:lineRule="exact"/>
        <w:ind w:firstLine="570"/>
        <w:rPr>
          <w:rFonts w:ascii="宋体" w:hAnsi="宋体" w:cs="宋体"/>
          <w:sz w:val="22"/>
          <w:szCs w:val="22"/>
        </w:rPr>
      </w:pPr>
      <w:r>
        <w:rPr>
          <w:rFonts w:hint="eastAsia" w:ascii="宋体" w:hAnsi="宋体" w:cs="宋体"/>
          <w:sz w:val="22"/>
          <w:szCs w:val="22"/>
        </w:rPr>
        <w:t>5、施工项目须根据展馆规定购买施工保险；</w:t>
      </w:r>
    </w:p>
    <w:p>
      <w:pPr>
        <w:spacing w:line="440" w:lineRule="exact"/>
        <w:ind w:firstLine="570"/>
        <w:rPr>
          <w:rFonts w:ascii="宋体" w:hAnsi="宋体" w:cs="宋体"/>
          <w:sz w:val="22"/>
          <w:szCs w:val="22"/>
        </w:rPr>
      </w:pPr>
      <w:r>
        <w:rPr>
          <w:rFonts w:hint="eastAsia" w:ascii="宋体" w:hAnsi="宋体" w:cs="宋体"/>
          <w:sz w:val="22"/>
          <w:szCs w:val="22"/>
        </w:rPr>
        <w:t>6、展会期间须安排维护人员值班；</w:t>
      </w:r>
    </w:p>
    <w:p>
      <w:pPr>
        <w:spacing w:line="440" w:lineRule="exact"/>
        <w:ind w:firstLine="570"/>
        <w:rPr>
          <w:rFonts w:ascii="宋体" w:hAnsi="宋体" w:cs="宋体"/>
          <w:sz w:val="22"/>
          <w:szCs w:val="22"/>
        </w:rPr>
      </w:pPr>
      <w:r>
        <w:rPr>
          <w:rFonts w:hint="eastAsia" w:ascii="宋体" w:hAnsi="宋体" w:cs="宋体"/>
          <w:sz w:val="22"/>
          <w:szCs w:val="22"/>
        </w:rPr>
        <w:t>7、文明施工，不得与客户发生争执；</w:t>
      </w:r>
    </w:p>
    <w:p>
      <w:pPr>
        <w:spacing w:line="440" w:lineRule="exact"/>
        <w:ind w:firstLine="570"/>
        <w:rPr>
          <w:rFonts w:ascii="宋体" w:hAnsi="宋体" w:cs="宋体"/>
          <w:sz w:val="22"/>
          <w:szCs w:val="22"/>
        </w:rPr>
      </w:pPr>
      <w:r>
        <w:rPr>
          <w:rFonts w:hint="eastAsia" w:ascii="宋体" w:hAnsi="宋体" w:cs="宋体"/>
          <w:sz w:val="22"/>
          <w:szCs w:val="22"/>
        </w:rPr>
        <w:t>8、无条件服从甲方需求，按时完工，不影响展会的顺利进行；</w:t>
      </w:r>
    </w:p>
    <w:p>
      <w:pPr>
        <w:spacing w:line="440" w:lineRule="exact"/>
        <w:ind w:firstLine="570"/>
        <w:rPr>
          <w:rFonts w:ascii="宋体" w:hAnsi="宋体" w:cs="宋体"/>
          <w:sz w:val="22"/>
          <w:szCs w:val="22"/>
        </w:rPr>
      </w:pPr>
      <w:r>
        <w:rPr>
          <w:rFonts w:hint="eastAsia" w:ascii="宋体" w:hAnsi="宋体" w:cs="宋体"/>
          <w:sz w:val="22"/>
          <w:szCs w:val="22"/>
        </w:rPr>
        <w:t>9、提供专业增值税发票；</w:t>
      </w:r>
    </w:p>
    <w:p>
      <w:pPr>
        <w:spacing w:line="440" w:lineRule="exact"/>
        <w:ind w:firstLine="570"/>
        <w:rPr>
          <w:rFonts w:ascii="宋体" w:hAnsi="宋体" w:cs="宋体"/>
          <w:sz w:val="22"/>
          <w:szCs w:val="22"/>
        </w:rPr>
      </w:pPr>
      <w:r>
        <w:rPr>
          <w:rFonts w:hint="eastAsia" w:ascii="宋体" w:hAnsi="宋体" w:cs="宋体"/>
          <w:sz w:val="22"/>
          <w:szCs w:val="22"/>
        </w:rPr>
        <w:t>10、不得在会展中心承接对甲方业务产生冲击的相关业务；</w:t>
      </w:r>
    </w:p>
    <w:p>
      <w:pPr>
        <w:spacing w:line="440" w:lineRule="exact"/>
        <w:ind w:firstLine="570"/>
        <w:rPr>
          <w:rFonts w:ascii="宋体" w:hAnsi="宋体" w:cs="宋体"/>
          <w:sz w:val="22"/>
          <w:szCs w:val="22"/>
        </w:rPr>
      </w:pPr>
      <w:r>
        <w:rPr>
          <w:rFonts w:hint="eastAsia" w:ascii="宋体" w:hAnsi="宋体" w:cs="宋体"/>
          <w:sz w:val="22"/>
          <w:szCs w:val="22"/>
        </w:rPr>
        <w:t>11、合作方应全程协助甲方进行层层管理和控制；</w:t>
      </w:r>
    </w:p>
    <w:p>
      <w:pPr>
        <w:spacing w:line="440" w:lineRule="exact"/>
        <w:ind w:firstLine="570"/>
        <w:rPr>
          <w:rFonts w:ascii="宋体" w:hAnsi="宋体" w:cs="宋体"/>
          <w:sz w:val="22"/>
          <w:szCs w:val="22"/>
        </w:rPr>
      </w:pPr>
      <w:r>
        <w:rPr>
          <w:rFonts w:hint="eastAsia" w:ascii="宋体" w:hAnsi="宋体" w:cs="宋体"/>
          <w:sz w:val="22"/>
          <w:szCs w:val="22"/>
        </w:rPr>
        <w:t>12、所使用材料必须达到国家相关行业标准。</w:t>
      </w:r>
    </w:p>
    <w:p>
      <w:pPr>
        <w:spacing w:line="440" w:lineRule="exact"/>
        <w:ind w:firstLine="570"/>
        <w:rPr>
          <w:rFonts w:ascii="宋体" w:hAnsi="宋体" w:cs="宋体"/>
          <w:sz w:val="22"/>
          <w:szCs w:val="22"/>
        </w:rPr>
      </w:pPr>
    </w:p>
    <w:p>
      <w:pPr>
        <w:spacing w:line="360" w:lineRule="auto"/>
        <w:ind w:firstLine="440" w:firstLineChars="200"/>
        <w:rPr>
          <w:rFonts w:ascii="宋体" w:hAnsi="宋体" w:cs="宋体"/>
          <w:sz w:val="22"/>
          <w:szCs w:val="22"/>
        </w:rPr>
      </w:pPr>
      <w:r>
        <w:rPr>
          <w:rFonts w:hint="eastAsia" w:ascii="宋体" w:hAnsi="宋体" w:cs="宋体"/>
          <w:sz w:val="22"/>
          <w:szCs w:val="22"/>
        </w:rPr>
        <w:t>九、其他</w:t>
      </w:r>
    </w:p>
    <w:p>
      <w:pPr>
        <w:spacing w:line="360" w:lineRule="auto"/>
        <w:ind w:firstLine="440" w:firstLineChars="200"/>
        <w:rPr>
          <w:rFonts w:ascii="宋体" w:hAnsi="宋体" w:cs="宋体"/>
          <w:sz w:val="22"/>
          <w:szCs w:val="22"/>
        </w:rPr>
      </w:pPr>
      <w:r>
        <w:rPr>
          <w:rFonts w:hint="eastAsia" w:ascii="宋体" w:hAnsi="宋体" w:cs="宋体"/>
          <w:sz w:val="22"/>
          <w:szCs w:val="22"/>
        </w:rPr>
        <w:t>1、下列文件构成本协议的组成部分：</w:t>
      </w:r>
    </w:p>
    <w:p>
      <w:pPr>
        <w:spacing w:line="360" w:lineRule="auto"/>
        <w:ind w:firstLine="440" w:firstLineChars="200"/>
        <w:rPr>
          <w:rFonts w:ascii="宋体" w:hAnsi="宋体" w:cs="宋体"/>
          <w:sz w:val="22"/>
          <w:szCs w:val="22"/>
        </w:rPr>
      </w:pPr>
      <w:r>
        <w:rPr>
          <w:rFonts w:hint="eastAsia" w:ascii="宋体" w:hAnsi="宋体" w:cs="宋体"/>
          <w:sz w:val="22"/>
          <w:szCs w:val="22"/>
        </w:rPr>
        <w:t>(1) 协议主要条款</w:t>
      </w:r>
    </w:p>
    <w:p>
      <w:pPr>
        <w:spacing w:line="360" w:lineRule="auto"/>
        <w:ind w:firstLine="440" w:firstLineChars="200"/>
        <w:rPr>
          <w:rFonts w:ascii="宋体" w:hAnsi="宋体" w:cs="宋体"/>
          <w:sz w:val="22"/>
          <w:szCs w:val="22"/>
        </w:rPr>
      </w:pPr>
      <w:r>
        <w:rPr>
          <w:rFonts w:hint="eastAsia" w:ascii="宋体" w:hAnsi="宋体" w:cs="宋体"/>
          <w:sz w:val="22"/>
          <w:szCs w:val="22"/>
        </w:rPr>
        <w:t>(2) 成交通知书</w:t>
      </w:r>
    </w:p>
    <w:p>
      <w:pPr>
        <w:spacing w:line="360" w:lineRule="auto"/>
        <w:ind w:firstLine="440" w:firstLineChars="200"/>
        <w:rPr>
          <w:rFonts w:ascii="宋体" w:hAnsi="宋体" w:cs="宋体"/>
          <w:sz w:val="22"/>
          <w:szCs w:val="22"/>
        </w:rPr>
      </w:pPr>
      <w:r>
        <w:rPr>
          <w:rFonts w:hint="eastAsia" w:ascii="宋体" w:hAnsi="宋体" w:cs="宋体"/>
          <w:sz w:val="22"/>
          <w:szCs w:val="22"/>
        </w:rPr>
        <w:t>(3) 招标内容及要求</w:t>
      </w:r>
    </w:p>
    <w:p>
      <w:pPr>
        <w:spacing w:line="360" w:lineRule="auto"/>
        <w:ind w:firstLine="440" w:firstLineChars="200"/>
        <w:rPr>
          <w:rFonts w:ascii="宋体" w:hAnsi="宋体" w:cs="宋体"/>
          <w:sz w:val="22"/>
          <w:szCs w:val="22"/>
        </w:rPr>
      </w:pPr>
      <w:r>
        <w:rPr>
          <w:rFonts w:hint="eastAsia" w:ascii="宋体" w:hAnsi="宋体" w:cs="宋体"/>
          <w:sz w:val="22"/>
          <w:szCs w:val="22"/>
        </w:rPr>
        <w:t>(4) 协议补充条款或说明（如有）</w:t>
      </w:r>
    </w:p>
    <w:p>
      <w:pPr>
        <w:spacing w:line="360" w:lineRule="auto"/>
        <w:ind w:firstLine="440" w:firstLineChars="200"/>
        <w:rPr>
          <w:rFonts w:ascii="宋体" w:hAnsi="宋体" w:cs="宋体"/>
          <w:sz w:val="22"/>
          <w:szCs w:val="22"/>
        </w:rPr>
      </w:pPr>
      <w:r>
        <w:rPr>
          <w:rFonts w:hint="eastAsia" w:ascii="宋体" w:hAnsi="宋体" w:cs="宋体"/>
          <w:sz w:val="22"/>
          <w:szCs w:val="22"/>
        </w:rPr>
        <w:t>(5) 询标承诺函（如有）</w:t>
      </w:r>
    </w:p>
    <w:p>
      <w:pPr>
        <w:spacing w:line="360" w:lineRule="auto"/>
        <w:ind w:firstLine="440" w:firstLineChars="200"/>
        <w:rPr>
          <w:rFonts w:ascii="宋体" w:hAnsi="宋体" w:cs="宋体"/>
          <w:sz w:val="22"/>
          <w:szCs w:val="22"/>
        </w:rPr>
      </w:pPr>
      <w:r>
        <w:rPr>
          <w:rFonts w:hint="eastAsia" w:ascii="宋体" w:hAnsi="宋体" w:cs="宋体"/>
          <w:sz w:val="22"/>
          <w:szCs w:val="22"/>
        </w:rPr>
        <w:t>2、本协议签订后15天内，乙方向甲方提交</w:t>
      </w:r>
      <w:r>
        <w:rPr>
          <w:rFonts w:hint="eastAsia" w:ascii="宋体" w:hAnsi="宋体" w:cs="宋体"/>
          <w:kern w:val="0"/>
        </w:rPr>
        <w:t>履约保证金</w:t>
      </w:r>
      <w:r>
        <w:rPr>
          <w:rFonts w:hint="eastAsia" w:ascii="宋体" w:hAnsi="宋体" w:cs="宋体"/>
          <w:sz w:val="22"/>
          <w:szCs w:val="22"/>
        </w:rPr>
        <w:t>人民币贰万圆整的押金，否则视作协议违约处理。履约保证金在合同终止后十个工作日内无息退还。本协议一式两份甲乙双方各执一份，具有同等法律效力，双方应严格履行，任何一方不得擅自变更或解除。</w:t>
      </w:r>
    </w:p>
    <w:p>
      <w:pPr>
        <w:spacing w:line="360" w:lineRule="auto"/>
        <w:ind w:firstLine="440" w:firstLineChars="200"/>
        <w:rPr>
          <w:rFonts w:ascii="宋体" w:hAnsi="宋体" w:cs="宋体"/>
          <w:sz w:val="22"/>
          <w:szCs w:val="22"/>
        </w:rPr>
      </w:pPr>
      <w:r>
        <w:rPr>
          <w:rFonts w:hint="eastAsia" w:ascii="宋体" w:hAnsi="宋体" w:cs="宋体"/>
          <w:sz w:val="22"/>
          <w:szCs w:val="22"/>
        </w:rPr>
        <w:t>3、本协议经双方法定代表人或授权代表签署，甲、乙双方加盖印章后生效。</w:t>
      </w:r>
    </w:p>
    <w:p>
      <w:pPr>
        <w:spacing w:line="360" w:lineRule="auto"/>
        <w:ind w:firstLine="440" w:firstLineChars="200"/>
        <w:rPr>
          <w:rFonts w:ascii="宋体" w:hAnsi="宋体" w:cs="宋体"/>
          <w:sz w:val="22"/>
          <w:szCs w:val="22"/>
        </w:rPr>
      </w:pPr>
      <w:r>
        <w:rPr>
          <w:rFonts w:hint="eastAsia" w:ascii="宋体" w:hAnsi="宋体" w:cs="宋体"/>
          <w:sz w:val="22"/>
          <w:szCs w:val="22"/>
        </w:rPr>
        <w:t>4、本协议未尽的事宜，均遵照国家相关规定执行。</w:t>
      </w:r>
    </w:p>
    <w:p>
      <w:pPr>
        <w:spacing w:line="360" w:lineRule="auto"/>
        <w:rPr>
          <w:rFonts w:ascii="宋体" w:hAnsi="宋体" w:cs="宋体"/>
          <w:sz w:val="22"/>
          <w:szCs w:val="22"/>
        </w:rPr>
      </w:pPr>
    </w:p>
    <w:p>
      <w:pPr>
        <w:tabs>
          <w:tab w:val="left" w:pos="840"/>
        </w:tabs>
        <w:spacing w:before="312" w:beforeLines="100" w:line="360" w:lineRule="exact"/>
        <w:ind w:firstLine="454"/>
        <w:rPr>
          <w:rFonts w:ascii="宋体" w:hAnsi="宋体" w:cs="宋体"/>
          <w:sz w:val="22"/>
          <w:szCs w:val="22"/>
        </w:rPr>
      </w:pPr>
      <w:r>
        <w:rPr>
          <w:rFonts w:hint="eastAsia" w:ascii="宋体" w:hAnsi="宋体" w:cs="宋体"/>
          <w:sz w:val="22"/>
          <w:szCs w:val="22"/>
        </w:rPr>
        <w:t>甲方（公章）：               乙方（公章）：</w:t>
      </w:r>
    </w:p>
    <w:p>
      <w:pPr>
        <w:tabs>
          <w:tab w:val="left" w:pos="840"/>
        </w:tabs>
        <w:spacing w:line="360" w:lineRule="exact"/>
        <w:ind w:firstLine="454"/>
        <w:rPr>
          <w:rFonts w:ascii="宋体" w:hAnsi="宋体" w:cs="宋体"/>
          <w:sz w:val="22"/>
          <w:szCs w:val="22"/>
        </w:rPr>
      </w:pPr>
      <w:r>
        <w:rPr>
          <w:rFonts w:hint="eastAsia" w:ascii="宋体" w:hAnsi="宋体" w:cs="宋体"/>
          <w:sz w:val="22"/>
          <w:szCs w:val="22"/>
        </w:rPr>
        <w:t>法定代表人或受委托人（签字或盖章）：          法定代表人或受委托人（签字或盖章）：</w:t>
      </w:r>
    </w:p>
    <w:p>
      <w:pPr>
        <w:tabs>
          <w:tab w:val="left" w:pos="840"/>
        </w:tabs>
        <w:spacing w:line="360" w:lineRule="exact"/>
        <w:ind w:firstLine="454"/>
        <w:rPr>
          <w:rFonts w:ascii="宋体" w:hAnsi="宋体" w:cs="宋体"/>
          <w:sz w:val="22"/>
          <w:szCs w:val="22"/>
        </w:rPr>
      </w:pPr>
      <w:r>
        <w:rPr>
          <w:rFonts w:hint="eastAsia" w:ascii="宋体" w:hAnsi="宋体" w:cs="宋体"/>
          <w:sz w:val="22"/>
          <w:szCs w:val="22"/>
        </w:rPr>
        <w:t xml:space="preserve">地址：                                      地址： </w:t>
      </w:r>
    </w:p>
    <w:p>
      <w:pPr>
        <w:tabs>
          <w:tab w:val="left" w:pos="840"/>
        </w:tabs>
        <w:spacing w:line="360" w:lineRule="exact"/>
        <w:ind w:firstLine="454"/>
        <w:rPr>
          <w:rFonts w:ascii="宋体" w:hAnsi="宋体" w:cs="宋体"/>
          <w:sz w:val="22"/>
          <w:szCs w:val="22"/>
        </w:rPr>
      </w:pPr>
      <w:r>
        <w:rPr>
          <w:rFonts w:hint="eastAsia" w:ascii="宋体" w:hAnsi="宋体" w:cs="宋体"/>
          <w:sz w:val="22"/>
          <w:szCs w:val="22"/>
        </w:rPr>
        <w:t>电话：                         电话：</w:t>
      </w:r>
    </w:p>
    <w:p>
      <w:pPr>
        <w:tabs>
          <w:tab w:val="left" w:pos="840"/>
        </w:tabs>
        <w:spacing w:line="360" w:lineRule="auto"/>
        <w:ind w:firstLine="456"/>
        <w:rPr>
          <w:rFonts w:ascii="宋体" w:hAnsi="宋体" w:cs="宋体"/>
          <w:sz w:val="22"/>
          <w:szCs w:val="22"/>
        </w:rPr>
      </w:pPr>
      <w:r>
        <w:rPr>
          <w:rFonts w:hint="eastAsia" w:ascii="宋体" w:hAnsi="宋体" w:cs="宋体"/>
          <w:sz w:val="22"/>
          <w:szCs w:val="22"/>
        </w:rPr>
        <w:t xml:space="preserve">                                                            </w:t>
      </w:r>
    </w:p>
    <w:p>
      <w:pPr>
        <w:spacing w:line="460" w:lineRule="exact"/>
        <w:ind w:firstLine="539" w:firstLineChars="245"/>
        <w:rPr>
          <w:rFonts w:ascii="宋体" w:hAnsi="宋体" w:cs="宋体"/>
          <w:sz w:val="22"/>
        </w:rPr>
      </w:pPr>
      <w:r>
        <w:rPr>
          <w:rFonts w:hint="eastAsia" w:ascii="宋体" w:hAnsi="宋体" w:cs="宋体"/>
          <w:sz w:val="22"/>
          <w:szCs w:val="22"/>
        </w:rPr>
        <w:t xml:space="preserve">                                        签约时间：  年   月   日</w:t>
      </w:r>
    </w:p>
    <w:p>
      <w:pPr>
        <w:spacing w:line="460" w:lineRule="exact"/>
        <w:ind w:left="660" w:hanging="660" w:hangingChars="300"/>
        <w:rPr>
          <w:rFonts w:ascii="宋体" w:hAnsi="宋体" w:cs="宋体"/>
          <w:sz w:val="22"/>
          <w:szCs w:val="22"/>
        </w:rPr>
      </w:pPr>
    </w:p>
    <w:p>
      <w:pPr>
        <w:spacing w:line="460" w:lineRule="exact"/>
        <w:ind w:left="660" w:hanging="660" w:hangingChars="300"/>
        <w:rPr>
          <w:rFonts w:ascii="宋体" w:hAnsi="宋体" w:cs="宋体"/>
          <w:sz w:val="22"/>
          <w:szCs w:val="22"/>
        </w:rPr>
      </w:pPr>
    </w:p>
    <w:p>
      <w:pPr>
        <w:spacing w:line="460" w:lineRule="exact"/>
        <w:ind w:left="660" w:hanging="660" w:hangingChars="300"/>
        <w:rPr>
          <w:rFonts w:ascii="宋体" w:hAnsi="宋体" w:cs="宋体"/>
          <w:sz w:val="22"/>
          <w:szCs w:val="22"/>
        </w:rPr>
      </w:pPr>
    </w:p>
    <w:p>
      <w:pPr>
        <w:pStyle w:val="3"/>
        <w:spacing w:before="120" w:after="120" w:line="500" w:lineRule="exact"/>
        <w:rPr>
          <w:rFonts w:ascii="宋体" w:hAnsi="宋体" w:eastAsia="宋体" w:cs="宋体"/>
          <w:b w:val="0"/>
          <w:sz w:val="22"/>
        </w:rPr>
      </w:pPr>
    </w:p>
    <w:p>
      <w:pPr>
        <w:pStyle w:val="9"/>
        <w:spacing w:line="460" w:lineRule="exact"/>
        <w:ind w:left="433" w:leftChars="206" w:firstLine="0" w:firstLineChars="0"/>
        <w:jc w:val="center"/>
        <w:outlineLvl w:val="0"/>
        <w:rPr>
          <w:rFonts w:ascii="宋体" w:hAnsi="宋体" w:cs="宋体"/>
          <w:b/>
          <w:sz w:val="30"/>
        </w:rPr>
      </w:pPr>
      <w:r>
        <w:rPr>
          <w:rFonts w:hint="eastAsia" w:ascii="宋体" w:hAnsi="宋体" w:cs="宋体"/>
          <w:sz w:val="22"/>
        </w:rPr>
        <w:br w:type="page"/>
      </w:r>
      <w:r>
        <w:rPr>
          <w:rFonts w:hint="eastAsia" w:ascii="宋体" w:hAnsi="宋体" w:cs="宋体"/>
          <w:b/>
          <w:sz w:val="30"/>
        </w:rPr>
        <w:t>第三部分    附件</w:t>
      </w:r>
    </w:p>
    <w:p>
      <w:pPr>
        <w:spacing w:line="460" w:lineRule="exact"/>
        <w:ind w:firstLine="539" w:firstLineChars="245"/>
        <w:rPr>
          <w:rFonts w:ascii="宋体" w:hAnsi="宋体" w:cs="宋体"/>
          <w:sz w:val="22"/>
          <w:szCs w:val="22"/>
        </w:rPr>
      </w:pPr>
    </w:p>
    <w:p>
      <w:pPr>
        <w:snapToGrid w:val="0"/>
        <w:spacing w:before="156" w:beforeLines="50" w:after="50"/>
        <w:jc w:val="center"/>
        <w:outlineLvl w:val="1"/>
        <w:rPr>
          <w:rFonts w:ascii="宋体" w:hAnsi="宋体" w:cs="宋体"/>
          <w:b/>
          <w:bCs/>
          <w:sz w:val="24"/>
        </w:rPr>
      </w:pPr>
      <w:r>
        <w:rPr>
          <w:rFonts w:hint="eastAsia" w:ascii="宋体" w:hAnsi="宋体" w:cs="宋体"/>
          <w:b/>
          <w:bCs/>
          <w:sz w:val="24"/>
        </w:rPr>
        <w:t>一、投标文件外层包装封面格式</w:t>
      </w:r>
    </w:p>
    <w:p>
      <w:pPr>
        <w:snapToGrid w:val="0"/>
        <w:spacing w:before="156" w:beforeLines="50" w:after="50"/>
        <w:jc w:val="center"/>
        <w:outlineLvl w:val="1"/>
        <w:rPr>
          <w:rFonts w:ascii="宋体" w:hAnsi="宋体" w:cs="宋体"/>
          <w:b/>
          <w:bCs/>
          <w:sz w:val="24"/>
          <w:szCs w:val="20"/>
        </w:rPr>
      </w:pPr>
    </w:p>
    <w:p>
      <w:pPr>
        <w:snapToGrid w:val="0"/>
        <w:spacing w:before="156" w:beforeLines="50" w:after="50"/>
        <w:jc w:val="center"/>
        <w:rPr>
          <w:rFonts w:ascii="宋体" w:hAnsi="宋体" w:cs="宋体"/>
          <w:bCs/>
          <w:sz w:val="24"/>
          <w:szCs w:val="20"/>
        </w:rPr>
      </w:pPr>
      <w:r>
        <w:rPr>
          <w:rFonts w:ascii="宋体" w:hAnsi="宋体" w:cs="宋体"/>
          <w:bCs/>
          <w:sz w:val="24"/>
          <w:szCs w:val="20"/>
        </w:rPr>
        <w:pict>
          <v:shape id="_x0000_s1036" o:spid="_x0000_s1036" o:spt="202" type="#_x0000_t202" style="height:253.45pt;width:435.65pt;" coordsize="21600,21600">
            <v:path/>
            <v:fill focussize="0,0"/>
            <v:stroke joinstyle="miter"/>
            <v:imagedata o:title=""/>
            <o:lock v:ext="edit"/>
            <v:textbox>
              <w:txbxContent>
                <w:p>
                  <w:pPr>
                    <w:snapToGrid w:val="0"/>
                    <w:spacing w:before="156" w:beforeLines="50" w:after="50"/>
                    <w:jc w:val="center"/>
                    <w:rPr>
                      <w:rFonts w:ascii="宋体"/>
                      <w:bCs/>
                      <w:sz w:val="24"/>
                      <w:szCs w:val="20"/>
                    </w:rPr>
                  </w:pPr>
                  <w:r>
                    <w:rPr>
                      <w:rFonts w:hint="eastAsia" w:ascii="宋体" w:hAnsi="宋体"/>
                      <w:bCs/>
                      <w:sz w:val="24"/>
                    </w:rPr>
                    <w:t>技术资信标</w:t>
                  </w:r>
                </w:p>
                <w:p>
                  <w:pPr>
                    <w:snapToGrid w:val="0"/>
                    <w:spacing w:before="156" w:beforeLines="50" w:after="50"/>
                    <w:rPr>
                      <w:rFonts w:ascii="宋体"/>
                      <w:bCs/>
                      <w:sz w:val="24"/>
                      <w:szCs w:val="20"/>
                    </w:rPr>
                  </w:pPr>
                </w:p>
                <w:p>
                  <w:pPr>
                    <w:snapToGrid w:val="0"/>
                    <w:spacing w:before="156" w:beforeLines="50" w:after="50"/>
                    <w:ind w:firstLine="1068" w:firstLineChars="445"/>
                    <w:rPr>
                      <w:rFonts w:ascii="宋体"/>
                      <w:sz w:val="24"/>
                    </w:rPr>
                  </w:pPr>
                  <w:r>
                    <w:rPr>
                      <w:rFonts w:hint="eastAsia" w:ascii="宋体" w:hAnsi="宋体" w:cs="宋体"/>
                      <w:sz w:val="24"/>
                    </w:rPr>
                    <w:t>项目名称：</w:t>
                  </w:r>
                </w:p>
                <w:p>
                  <w:pPr>
                    <w:snapToGrid w:val="0"/>
                    <w:spacing w:before="156" w:beforeLines="50" w:after="50"/>
                    <w:ind w:firstLine="1068" w:firstLineChars="445"/>
                    <w:rPr>
                      <w:rFonts w:ascii="宋体" w:cs="宋体"/>
                      <w:sz w:val="24"/>
                    </w:rPr>
                  </w:pPr>
                  <w:r>
                    <w:rPr>
                      <w:rFonts w:hint="eastAsia" w:ascii="宋体" w:hAnsi="宋体" w:cs="宋体"/>
                      <w:sz w:val="24"/>
                    </w:rPr>
                    <w:t>项目编号：</w:t>
                  </w:r>
                </w:p>
                <w:p>
                  <w:pPr>
                    <w:snapToGrid w:val="0"/>
                    <w:spacing w:before="156" w:beforeLines="50" w:after="50"/>
                    <w:ind w:firstLine="1068" w:firstLineChars="445"/>
                    <w:rPr>
                      <w:rFonts w:ascii="宋体"/>
                      <w:sz w:val="24"/>
                    </w:rPr>
                  </w:pPr>
                  <w:r>
                    <w:rPr>
                      <w:rFonts w:hint="eastAsia" w:ascii="宋体" w:hAnsi="宋体" w:cs="宋体"/>
                      <w:sz w:val="24"/>
                    </w:rPr>
                    <w:t>投标人名称</w:t>
                  </w:r>
                  <w:r>
                    <w:rPr>
                      <w:rFonts w:ascii="宋体" w:hAnsi="宋体" w:cs="宋体"/>
                      <w:sz w:val="24"/>
                    </w:rPr>
                    <w:t>(</w:t>
                  </w:r>
                  <w:r>
                    <w:rPr>
                      <w:rFonts w:hint="eastAsia" w:ascii="宋体" w:hAnsi="宋体" w:cs="宋体"/>
                      <w:kern w:val="0"/>
                      <w:sz w:val="24"/>
                    </w:rPr>
                    <w:t>盖章</w:t>
                  </w:r>
                  <w:r>
                    <w:rPr>
                      <w:rFonts w:ascii="宋体" w:hAnsi="宋体" w:cs="宋体"/>
                      <w:kern w:val="0"/>
                      <w:sz w:val="24"/>
                    </w:rPr>
                    <w:t>)</w:t>
                  </w:r>
                  <w:r>
                    <w:rPr>
                      <w:rFonts w:hint="eastAsia" w:ascii="宋体" w:hAnsi="宋体" w:cs="宋体"/>
                      <w:sz w:val="24"/>
                    </w:rPr>
                    <w:t>：</w:t>
                  </w:r>
                </w:p>
                <w:p>
                  <w:pPr>
                    <w:snapToGrid w:val="0"/>
                    <w:spacing w:before="156" w:beforeLines="50" w:after="50"/>
                    <w:ind w:firstLine="1068" w:firstLineChars="445"/>
                    <w:rPr>
                      <w:rFonts w:ascii="宋体" w:cs="宋体"/>
                      <w:sz w:val="24"/>
                    </w:rPr>
                  </w:pPr>
                  <w:r>
                    <w:rPr>
                      <w:rFonts w:hint="eastAsia" w:ascii="宋体" w:hAnsi="宋体" w:cs="宋体"/>
                      <w:sz w:val="24"/>
                    </w:rPr>
                    <w:t>投标人地址：</w:t>
                  </w:r>
                </w:p>
                <w:p>
                  <w:pPr>
                    <w:snapToGrid w:val="0"/>
                    <w:spacing w:before="156" w:beforeLines="50" w:after="50"/>
                    <w:ind w:firstLine="1068" w:firstLineChars="445"/>
                    <w:rPr>
                      <w:rFonts w:ascii="宋体" w:cs="宋体"/>
                      <w:kern w:val="0"/>
                      <w:sz w:val="24"/>
                    </w:rPr>
                  </w:pPr>
                  <w:r>
                    <w:rPr>
                      <w:rFonts w:hint="eastAsia" w:ascii="宋体" w:hAnsi="宋体" w:cs="宋体"/>
                      <w:kern w:val="0"/>
                      <w:sz w:val="24"/>
                    </w:rPr>
                    <w:t>投标人代表</w:t>
                  </w:r>
                  <w:r>
                    <w:rPr>
                      <w:rFonts w:ascii="宋体" w:hAnsi="宋体" w:cs="宋体"/>
                      <w:kern w:val="0"/>
                      <w:sz w:val="24"/>
                    </w:rPr>
                    <w:t>(</w:t>
                  </w:r>
                  <w:r>
                    <w:rPr>
                      <w:rFonts w:hint="eastAsia" w:ascii="宋体" w:hAnsi="宋体" w:cs="宋体"/>
                      <w:kern w:val="0"/>
                      <w:sz w:val="24"/>
                    </w:rPr>
                    <w:t>签字</w:t>
                  </w:r>
                  <w:r>
                    <w:rPr>
                      <w:rFonts w:ascii="宋体" w:hAnsi="宋体" w:cs="宋体"/>
                      <w:kern w:val="0"/>
                      <w:sz w:val="24"/>
                    </w:rPr>
                    <w:t>)</w:t>
                  </w:r>
                  <w:r>
                    <w:rPr>
                      <w:rFonts w:hint="eastAsia" w:ascii="宋体" w:hAnsi="宋体" w:cs="宋体"/>
                      <w:kern w:val="0"/>
                      <w:sz w:val="24"/>
                    </w:rPr>
                    <w:t>：</w:t>
                  </w:r>
                </w:p>
                <w:p>
                  <w:pPr>
                    <w:pStyle w:val="2"/>
                    <w:ind w:left="1470" w:right="-252"/>
                  </w:pPr>
                </w:p>
                <w:p>
                  <w:pPr>
                    <w:snapToGrid w:val="0"/>
                    <w:spacing w:before="156" w:beforeLines="50" w:after="50"/>
                    <w:jc w:val="center"/>
                    <w:outlineLvl w:val="1"/>
                    <w:rPr>
                      <w:rFonts w:ascii="宋体"/>
                      <w:sz w:val="24"/>
                    </w:rPr>
                  </w:pPr>
                  <w:r>
                    <w:rPr>
                      <w:rFonts w:hint="eastAsia" w:ascii="宋体" w:hAnsi="宋体" w:cs="宋体"/>
                      <w:sz w:val="24"/>
                    </w:rPr>
                    <w:t>在</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时</w:t>
                  </w:r>
                  <w:r>
                    <w:rPr>
                      <w:rFonts w:ascii="宋体" w:hAnsi="宋体" w:cs="宋体"/>
                      <w:sz w:val="24"/>
                    </w:rPr>
                    <w:t xml:space="preserve">   </w:t>
                  </w:r>
                  <w:r>
                    <w:rPr>
                      <w:rFonts w:hint="eastAsia" w:ascii="宋体" w:hAnsi="宋体" w:cs="宋体"/>
                      <w:sz w:val="24"/>
                    </w:rPr>
                    <w:t>分之前不得启封</w:t>
                  </w:r>
                </w:p>
                <w:p>
                  <w:pPr>
                    <w:snapToGrid w:val="0"/>
                    <w:spacing w:before="156" w:beforeLines="50" w:after="50"/>
                    <w:ind w:firstLine="645"/>
                    <w:jc w:val="center"/>
                    <w:rPr>
                      <w:rFonts w:ascii="宋体"/>
                      <w:sz w:val="24"/>
                    </w:rPr>
                  </w:pP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snapToGrid w:val="0"/>
                    <w:spacing w:before="156" w:beforeLines="50" w:after="50"/>
                    <w:ind w:firstLine="1068" w:firstLineChars="445"/>
                    <w:jc w:val="right"/>
                    <w:rPr>
                      <w:rFonts w:ascii="宋体"/>
                      <w:bCs/>
                      <w:sz w:val="24"/>
                    </w:rPr>
                  </w:pPr>
                </w:p>
              </w:txbxContent>
            </v:textbox>
            <w10:wrap type="none"/>
            <w10:anchorlock/>
          </v:shape>
        </w:pict>
      </w:r>
    </w:p>
    <w:p>
      <w:pPr>
        <w:snapToGrid w:val="0"/>
        <w:spacing w:before="156" w:beforeLines="50" w:after="50"/>
        <w:jc w:val="center"/>
        <w:outlineLvl w:val="1"/>
        <w:rPr>
          <w:rFonts w:ascii="宋体" w:hAnsi="宋体" w:cs="宋体"/>
        </w:rPr>
      </w:pPr>
    </w:p>
    <w:p>
      <w:pPr>
        <w:snapToGrid w:val="0"/>
        <w:spacing w:before="156" w:beforeLines="50" w:after="50"/>
        <w:jc w:val="center"/>
        <w:outlineLvl w:val="1"/>
        <w:rPr>
          <w:rFonts w:ascii="宋体" w:hAnsi="宋体" w:cs="宋体"/>
        </w:rPr>
      </w:pPr>
    </w:p>
    <w:p>
      <w:pPr>
        <w:snapToGrid w:val="0"/>
        <w:spacing w:before="156" w:beforeLines="50" w:after="50"/>
        <w:jc w:val="center"/>
        <w:outlineLvl w:val="1"/>
        <w:rPr>
          <w:rFonts w:ascii="宋体" w:hAnsi="宋体" w:cs="宋体"/>
          <w:bCs/>
          <w:sz w:val="24"/>
          <w:szCs w:val="20"/>
        </w:rPr>
      </w:pPr>
      <w:r>
        <w:rPr>
          <w:rFonts w:ascii="宋体" w:hAnsi="宋体" w:cs="宋体"/>
          <w:bCs/>
          <w:sz w:val="24"/>
          <w:szCs w:val="20"/>
        </w:rPr>
        <w:pict>
          <v:shape id="_x0000_s1035" o:spid="_x0000_s1035" o:spt="202" type="#_x0000_t202" style="height:260.85pt;width:451.5pt;" coordsize="21600,21600">
            <v:path/>
            <v:fill focussize="0,0"/>
            <v:stroke joinstyle="miter"/>
            <v:imagedata o:title=""/>
            <o:lock v:ext="edit"/>
            <v:textbox>
              <w:txbxContent>
                <w:p>
                  <w:pPr>
                    <w:snapToGrid w:val="0"/>
                    <w:spacing w:before="156" w:beforeLines="50" w:after="50"/>
                    <w:jc w:val="center"/>
                    <w:rPr>
                      <w:rFonts w:ascii="宋体"/>
                      <w:bCs/>
                      <w:sz w:val="24"/>
                      <w:szCs w:val="20"/>
                    </w:rPr>
                  </w:pPr>
                  <w:r>
                    <w:rPr>
                      <w:rFonts w:hint="eastAsia" w:ascii="宋体" w:hAnsi="宋体"/>
                      <w:bCs/>
                      <w:sz w:val="24"/>
                    </w:rPr>
                    <w:t>商务（报价）标</w:t>
                  </w:r>
                </w:p>
                <w:p>
                  <w:pPr>
                    <w:snapToGrid w:val="0"/>
                    <w:spacing w:before="156" w:beforeLines="50" w:after="50"/>
                    <w:ind w:firstLine="1068" w:firstLineChars="445"/>
                    <w:rPr>
                      <w:rFonts w:ascii="宋体"/>
                      <w:sz w:val="24"/>
                    </w:rPr>
                  </w:pPr>
                  <w:r>
                    <w:rPr>
                      <w:rFonts w:hint="eastAsia" w:ascii="宋体" w:hAnsi="宋体" w:cs="宋体"/>
                      <w:sz w:val="24"/>
                    </w:rPr>
                    <w:t>项目名称：</w:t>
                  </w:r>
                </w:p>
                <w:p>
                  <w:pPr>
                    <w:snapToGrid w:val="0"/>
                    <w:spacing w:before="156" w:beforeLines="50" w:after="50"/>
                    <w:ind w:firstLine="1068" w:firstLineChars="445"/>
                    <w:rPr>
                      <w:rFonts w:ascii="宋体" w:cs="宋体"/>
                      <w:sz w:val="24"/>
                    </w:rPr>
                  </w:pPr>
                  <w:r>
                    <w:rPr>
                      <w:rFonts w:hint="eastAsia" w:ascii="宋体" w:hAnsi="宋体" w:cs="宋体"/>
                      <w:sz w:val="24"/>
                    </w:rPr>
                    <w:t>项目编号：</w:t>
                  </w:r>
                </w:p>
                <w:p>
                  <w:pPr>
                    <w:snapToGrid w:val="0"/>
                    <w:spacing w:before="156" w:beforeLines="50" w:after="50"/>
                    <w:ind w:firstLine="1068" w:firstLineChars="445"/>
                    <w:rPr>
                      <w:rFonts w:ascii="宋体"/>
                      <w:sz w:val="24"/>
                    </w:rPr>
                  </w:pPr>
                  <w:r>
                    <w:rPr>
                      <w:rFonts w:hint="eastAsia" w:ascii="宋体" w:hAnsi="宋体" w:cs="宋体"/>
                      <w:sz w:val="24"/>
                    </w:rPr>
                    <w:t>投标人名称</w:t>
                  </w:r>
                  <w:r>
                    <w:rPr>
                      <w:rFonts w:ascii="宋体" w:hAnsi="宋体" w:cs="宋体"/>
                      <w:kern w:val="0"/>
                      <w:sz w:val="24"/>
                    </w:rPr>
                    <w:t>(</w:t>
                  </w:r>
                  <w:r>
                    <w:rPr>
                      <w:rFonts w:hint="eastAsia" w:ascii="宋体" w:hAnsi="宋体" w:cs="宋体"/>
                      <w:kern w:val="0"/>
                      <w:sz w:val="24"/>
                    </w:rPr>
                    <w:t>盖章</w:t>
                  </w:r>
                  <w:r>
                    <w:rPr>
                      <w:rFonts w:ascii="宋体" w:hAnsi="宋体" w:cs="宋体"/>
                      <w:kern w:val="0"/>
                      <w:sz w:val="24"/>
                    </w:rPr>
                    <w:t>)</w:t>
                  </w:r>
                  <w:r>
                    <w:rPr>
                      <w:rFonts w:hint="eastAsia" w:ascii="宋体" w:hAnsi="宋体" w:cs="宋体"/>
                      <w:sz w:val="24"/>
                    </w:rPr>
                    <w:t>：</w:t>
                  </w:r>
                </w:p>
                <w:p>
                  <w:pPr>
                    <w:snapToGrid w:val="0"/>
                    <w:spacing w:before="156" w:beforeLines="50" w:after="50"/>
                    <w:ind w:firstLine="1068" w:firstLineChars="445"/>
                    <w:rPr>
                      <w:rFonts w:ascii="宋体" w:cs="宋体"/>
                      <w:sz w:val="24"/>
                    </w:rPr>
                  </w:pPr>
                  <w:r>
                    <w:rPr>
                      <w:rFonts w:hint="eastAsia" w:ascii="宋体" w:hAnsi="宋体" w:cs="宋体"/>
                      <w:sz w:val="24"/>
                    </w:rPr>
                    <w:t>投标人地址：</w:t>
                  </w:r>
                </w:p>
                <w:p>
                  <w:pPr>
                    <w:snapToGrid w:val="0"/>
                    <w:spacing w:before="156" w:beforeLines="50" w:after="50"/>
                    <w:ind w:firstLine="1068" w:firstLineChars="445"/>
                    <w:rPr>
                      <w:rFonts w:ascii="宋体" w:cs="宋体"/>
                      <w:kern w:val="0"/>
                      <w:sz w:val="24"/>
                    </w:rPr>
                  </w:pPr>
                  <w:r>
                    <w:rPr>
                      <w:rFonts w:hint="eastAsia" w:ascii="宋体" w:hAnsi="宋体" w:cs="宋体"/>
                      <w:kern w:val="0"/>
                      <w:sz w:val="24"/>
                    </w:rPr>
                    <w:t>投标人代表</w:t>
                  </w:r>
                  <w:r>
                    <w:rPr>
                      <w:rFonts w:ascii="宋体" w:hAnsi="宋体" w:cs="宋体"/>
                      <w:kern w:val="0"/>
                      <w:sz w:val="24"/>
                    </w:rPr>
                    <w:t>(</w:t>
                  </w:r>
                  <w:r>
                    <w:rPr>
                      <w:rFonts w:hint="eastAsia" w:ascii="宋体" w:hAnsi="宋体" w:cs="宋体"/>
                      <w:kern w:val="0"/>
                      <w:sz w:val="24"/>
                    </w:rPr>
                    <w:t>签字</w:t>
                  </w:r>
                  <w:r>
                    <w:rPr>
                      <w:rFonts w:ascii="宋体" w:hAnsi="宋体" w:cs="宋体"/>
                      <w:kern w:val="0"/>
                      <w:sz w:val="24"/>
                    </w:rPr>
                    <w:t>)</w:t>
                  </w:r>
                  <w:r>
                    <w:rPr>
                      <w:rFonts w:hint="eastAsia" w:ascii="宋体" w:hAnsi="宋体" w:cs="宋体"/>
                      <w:kern w:val="0"/>
                      <w:sz w:val="24"/>
                    </w:rPr>
                    <w:t>：</w:t>
                  </w:r>
                </w:p>
                <w:p>
                  <w:pPr>
                    <w:pStyle w:val="2"/>
                    <w:ind w:left="1470" w:right="-252"/>
                  </w:pPr>
                </w:p>
                <w:p>
                  <w:pPr>
                    <w:snapToGrid w:val="0"/>
                    <w:spacing w:before="156" w:beforeLines="50" w:after="50"/>
                    <w:jc w:val="center"/>
                    <w:outlineLvl w:val="1"/>
                    <w:rPr>
                      <w:rFonts w:ascii="宋体"/>
                      <w:sz w:val="24"/>
                    </w:rPr>
                  </w:pPr>
                  <w:r>
                    <w:rPr>
                      <w:rFonts w:hint="eastAsia" w:ascii="宋体" w:hAnsi="宋体" w:cs="宋体"/>
                      <w:sz w:val="24"/>
                    </w:rPr>
                    <w:t>在</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时</w:t>
                  </w:r>
                  <w:r>
                    <w:rPr>
                      <w:rFonts w:ascii="宋体" w:hAnsi="宋体" w:cs="宋体"/>
                      <w:sz w:val="24"/>
                    </w:rPr>
                    <w:t xml:space="preserve">   </w:t>
                  </w:r>
                  <w:r>
                    <w:rPr>
                      <w:rFonts w:hint="eastAsia" w:ascii="宋体" w:hAnsi="宋体" w:cs="宋体"/>
                      <w:sz w:val="24"/>
                    </w:rPr>
                    <w:t>分之前不得启封</w:t>
                  </w:r>
                </w:p>
                <w:p>
                  <w:pPr>
                    <w:snapToGrid w:val="0"/>
                    <w:spacing w:before="156" w:beforeLines="50" w:after="50"/>
                    <w:ind w:firstLine="645"/>
                    <w:jc w:val="center"/>
                    <w:rPr>
                      <w:rFonts w:ascii="宋体"/>
                      <w:sz w:val="24"/>
                    </w:rPr>
                  </w:pP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txbxContent>
            </v:textbox>
            <w10:wrap type="none"/>
            <w10:anchorlock/>
          </v:shape>
        </w:pict>
      </w:r>
    </w:p>
    <w:p>
      <w:pPr>
        <w:snapToGrid w:val="0"/>
        <w:spacing w:line="400" w:lineRule="exact"/>
        <w:jc w:val="center"/>
        <w:rPr>
          <w:rFonts w:ascii="宋体" w:hAnsi="宋体" w:cs="宋体"/>
          <w:b/>
          <w:sz w:val="24"/>
        </w:rPr>
      </w:pPr>
      <w:r>
        <w:rPr>
          <w:rFonts w:hint="eastAsia" w:ascii="宋体" w:hAnsi="宋体" w:cs="宋体"/>
          <w:bCs/>
          <w:sz w:val="24"/>
          <w:szCs w:val="20"/>
        </w:rPr>
        <w:br w:type="page"/>
      </w:r>
      <w:r>
        <w:rPr>
          <w:rFonts w:hint="eastAsia" w:ascii="宋体" w:hAnsi="宋体" w:cs="宋体"/>
          <w:bCs/>
          <w:sz w:val="24"/>
          <w:szCs w:val="20"/>
        </w:rPr>
        <w:t>二、</w:t>
      </w:r>
      <w:r>
        <w:rPr>
          <w:rFonts w:hint="eastAsia" w:ascii="宋体" w:hAnsi="宋体" w:cs="宋体"/>
          <w:b/>
          <w:bCs/>
          <w:sz w:val="24"/>
        </w:rPr>
        <w:t>商务(报价)标部分格式</w:t>
      </w:r>
    </w:p>
    <w:p>
      <w:pPr>
        <w:snapToGrid w:val="0"/>
        <w:spacing w:before="50" w:after="156" w:afterLines="50"/>
        <w:jc w:val="left"/>
        <w:rPr>
          <w:rFonts w:ascii="宋体" w:hAnsi="宋体" w:cs="宋体"/>
          <w:b/>
          <w:bCs/>
          <w:sz w:val="24"/>
        </w:rPr>
      </w:pPr>
    </w:p>
    <w:p>
      <w:pPr>
        <w:snapToGrid w:val="0"/>
        <w:spacing w:before="50" w:after="156" w:afterLines="50"/>
        <w:jc w:val="left"/>
        <w:rPr>
          <w:rFonts w:ascii="宋体" w:hAnsi="宋体" w:cs="宋体"/>
          <w:b/>
          <w:bCs/>
          <w:sz w:val="24"/>
        </w:rPr>
      </w:pPr>
      <w:r>
        <w:rPr>
          <w:rFonts w:ascii="宋体" w:hAnsi="宋体" w:cs="宋体"/>
        </w:rPr>
        <w:pict>
          <v:shape id="_x0000_s1031" o:spid="_x0000_s1031" o:spt="202" type="#_x0000_t202" style="position:absolute;left:0pt;margin-left:30.7pt;margin-top:79.15pt;height:263.35pt;width:399.75pt;mso-wrap-distance-bottom:0pt;mso-wrap-distance-top:0pt;z-index:1024;mso-width-relative:page;mso-height-relative:page;" coordsize="21600,21600" o:gfxdata="UEsDBAoAAAAAAIdO4kAAAAAAAAAAAAAAAAAEAAAAZHJzL1BLAwQUAAAACACHTuJA8XjhKtgAAAAK&#10;AQAADwAAAGRycy9kb3ducmV2LnhtbE2PwU7DMAyG70i8Q2QkLoglZVvJStMdkEBwGwPBNWuytiJx&#10;SpJ14+0xJzja/6ffn+v1yTs22ZiGgAqKmQBmsQ1mwE7B2+vDtQSWskajXUCr4NsmWDfnZ7WuTDji&#10;i522uWNUgqnSCvqcx4rz1PbW6zQLo0XK9iF6nWmMHTdRH6ncO34jRMm9HpAu9Hq0971tP7cHr0Au&#10;nqaP9DzfvLfl3q3y1e30+BWVurwoxB2wbE/5D4ZffVKHhpx24YAmMaegLBZE0n4p58AIkKVYAdtR&#10;IpcCeFPz/y80P1BLAwQUAAAACACHTuJADNhTdgUCAAAaBAAADgAAAGRycy9lMm9Eb2MueG1srVNL&#10;jhMxEN0jcQfLe9KdTDLMtNIZCULYjAAxcICK7e628E+2J925ANyAFRv2nCvnoOwOmRk+EkL0wl22&#10;y8+v3nMtrwatyE74IK2p6XRSUiIMs1yatqbv322eXFASIhgOyhpR070I9Gr1+NGyd5WY2c4qLjxB&#10;EBOq3tW0i9FVRRFYJzSEiXXC4GZjvYaIU98W3EOP6FoVs7I8L3rrufOWiRBwdT1u0lXGbxrB4uum&#10;CSISVVPkFvPo87hNY7FaQtV6cJ1kRxrwDyw0SIOXnqDWEIHcevkLlJbM22CbOGFWF7ZpJBO5Bqxm&#10;Wv5UzU0HTuRaUJzgTjKF/wfLXu3eeCJ5TS8pMaDRosPnT4cv3w5fP5LLJE/vQoVZNw7z4vDMDmhz&#10;LjW4a8s+BGLsW4u6TlNycS97PBrwXBJmaLxOfyyZIAR6sT/pL4ZIGC4uyqfnF7MFJQz3zs7m88V8&#10;kVHvjjsf4kthNUlBTT0anMnA7jrERACqHynptmCV5BupVJ74dvtcebIDfAyb/B3RH6QpQ3qUY5GJ&#10;AL7JRkFETtqhSsG0Y/F/BC7z9zvgRGwNoRsJ5DtTGlRaRuFz1AngLwwnce/QCYMtQxMZLTglSmCH&#10;pShnRpDqbzJREGXSJSJ3w1GlZNPoTIrisB0QNIVby/do9K3zsu0euIoPMMt7bJb0wu/Ps/d3Lb36&#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F44SrYAAAACgEAAA8AAAAAAAAAAQAgAAAAIgAAAGRy&#10;cy9kb3ducmV2LnhtbFBLAQIUABQAAAAIAIdO4kAM2FN2BQIAABoEAAAOAAAAAAAAAAEAIAAAACcB&#10;AABkcnMvZTJvRG9jLnhtbFBLBQYAAAAABgAGAFkBAACeBQAAAAA=&#10;">
            <v:path/>
            <v:fill focussize="0,0"/>
            <v:stroke joinstyle="miter"/>
            <v:imagedata o:title=""/>
            <o:lock v:ext="edit" rotation="t"/>
            <v:textbox>
              <w:txbxContent>
                <w:p>
                  <w:pPr>
                    <w:snapToGrid w:val="0"/>
                    <w:spacing w:before="156" w:beforeLines="50" w:after="50"/>
                    <w:jc w:val="right"/>
                    <w:rPr>
                      <w:rFonts w:ascii="宋体"/>
                      <w:b/>
                      <w:bCs/>
                      <w:sz w:val="32"/>
                      <w:szCs w:val="20"/>
                    </w:rPr>
                  </w:pPr>
                  <w:r>
                    <w:rPr>
                      <w:rFonts w:ascii="宋体" w:hAnsi="宋体"/>
                      <w:sz w:val="24"/>
                    </w:rPr>
                    <w:t xml:space="preserve"> </w:t>
                  </w:r>
                  <w:r>
                    <w:rPr>
                      <w:rFonts w:ascii="宋体" w:hAnsi="宋体"/>
                      <w:sz w:val="22"/>
                      <w:szCs w:val="22"/>
                    </w:rPr>
                    <w:t xml:space="preserve"> </w:t>
                  </w:r>
                  <w:r>
                    <w:rPr>
                      <w:rFonts w:hint="eastAsia" w:ascii="宋体" w:hAnsi="宋体"/>
                      <w:b/>
                      <w:bCs/>
                      <w:sz w:val="22"/>
                      <w:szCs w:val="22"/>
                    </w:rPr>
                    <w:t>正本</w:t>
                  </w:r>
                  <w:r>
                    <w:rPr>
                      <w:rFonts w:ascii="宋体" w:hAnsi="宋体"/>
                      <w:b/>
                      <w:bCs/>
                      <w:sz w:val="22"/>
                      <w:szCs w:val="22"/>
                    </w:rPr>
                    <w:t>/</w:t>
                  </w:r>
                  <w:r>
                    <w:rPr>
                      <w:rFonts w:hint="eastAsia" w:ascii="宋体" w:hAnsi="宋体"/>
                      <w:b/>
                      <w:bCs/>
                      <w:sz w:val="22"/>
                      <w:szCs w:val="22"/>
                    </w:rPr>
                    <w:t>或副本</w:t>
                  </w:r>
                </w:p>
                <w:p>
                  <w:pPr>
                    <w:snapToGrid w:val="0"/>
                    <w:spacing w:before="156" w:beforeLines="50" w:after="50"/>
                    <w:ind w:left="-850" w:leftChars="-405"/>
                    <w:rPr>
                      <w:rFonts w:ascii="宋体"/>
                      <w:sz w:val="24"/>
                      <w:szCs w:val="20"/>
                    </w:rPr>
                  </w:pPr>
                </w:p>
                <w:p>
                  <w:pPr>
                    <w:snapToGrid w:val="0"/>
                    <w:spacing w:before="156" w:beforeLines="50" w:after="50"/>
                    <w:jc w:val="center"/>
                    <w:rPr>
                      <w:rFonts w:ascii="宋体"/>
                      <w:bCs/>
                      <w:sz w:val="24"/>
                      <w:szCs w:val="20"/>
                    </w:rPr>
                  </w:pPr>
                  <w:r>
                    <w:rPr>
                      <w:rFonts w:hint="eastAsia" w:ascii="宋体" w:hAnsi="宋体"/>
                      <w:bCs/>
                      <w:sz w:val="24"/>
                      <w:szCs w:val="20"/>
                    </w:rPr>
                    <w:t>商务（报价）标</w:t>
                  </w:r>
                </w:p>
                <w:p>
                  <w:pPr>
                    <w:snapToGrid w:val="0"/>
                    <w:spacing w:before="156" w:beforeLines="50" w:after="50"/>
                    <w:rPr>
                      <w:rFonts w:ascii="宋体"/>
                      <w:bCs/>
                      <w:sz w:val="24"/>
                      <w:szCs w:val="20"/>
                    </w:rPr>
                  </w:pPr>
                </w:p>
                <w:p>
                  <w:pPr>
                    <w:snapToGrid w:val="0"/>
                    <w:spacing w:before="156" w:beforeLines="50" w:after="50"/>
                    <w:ind w:firstLine="1068" w:firstLineChars="445"/>
                    <w:rPr>
                      <w:rFonts w:ascii="宋体"/>
                      <w:bCs/>
                      <w:sz w:val="24"/>
                    </w:rPr>
                  </w:pPr>
                  <w:r>
                    <w:rPr>
                      <w:rFonts w:hint="eastAsia" w:ascii="宋体" w:hAnsi="宋体"/>
                      <w:bCs/>
                      <w:sz w:val="24"/>
                    </w:rPr>
                    <w:t>项目名称：</w:t>
                  </w:r>
                </w:p>
                <w:p>
                  <w:pPr>
                    <w:snapToGrid w:val="0"/>
                    <w:spacing w:before="156" w:beforeLines="50" w:after="50"/>
                    <w:ind w:firstLine="1068" w:firstLineChars="445"/>
                    <w:rPr>
                      <w:rFonts w:ascii="宋体" w:cs="宋体"/>
                      <w:sz w:val="24"/>
                    </w:rPr>
                  </w:pPr>
                  <w:r>
                    <w:rPr>
                      <w:rFonts w:hint="eastAsia" w:ascii="宋体" w:hAnsi="宋体"/>
                      <w:bCs/>
                      <w:sz w:val="24"/>
                    </w:rPr>
                    <w:t>项目编号：</w:t>
                  </w:r>
                  <w:r>
                    <w:rPr>
                      <w:rFonts w:ascii="宋体" w:hAnsi="宋体"/>
                      <w:bCs/>
                      <w:sz w:val="24"/>
                    </w:rPr>
                    <w:t xml:space="preserve"> </w:t>
                  </w:r>
                </w:p>
                <w:p>
                  <w:pPr>
                    <w:snapToGrid w:val="0"/>
                    <w:spacing w:before="156" w:beforeLines="50" w:after="50"/>
                    <w:ind w:firstLine="1068" w:firstLineChars="445"/>
                    <w:rPr>
                      <w:rFonts w:ascii="宋体"/>
                      <w:bCs/>
                      <w:sz w:val="24"/>
                    </w:rPr>
                  </w:pPr>
                  <w:r>
                    <w:rPr>
                      <w:rFonts w:hint="eastAsia" w:ascii="宋体" w:hAnsi="宋体"/>
                      <w:bCs/>
                      <w:sz w:val="24"/>
                    </w:rPr>
                    <w:t>投标人名称</w:t>
                  </w:r>
                  <w:r>
                    <w:rPr>
                      <w:rFonts w:hint="eastAsia" w:ascii="宋体" w:hAnsi="宋体" w:cs="宋体"/>
                      <w:sz w:val="24"/>
                    </w:rPr>
                    <w:t>（盖章）</w:t>
                  </w:r>
                  <w:r>
                    <w:rPr>
                      <w:rFonts w:hint="eastAsia" w:ascii="宋体" w:hAnsi="宋体"/>
                      <w:bCs/>
                      <w:sz w:val="24"/>
                    </w:rPr>
                    <w:t>：</w:t>
                  </w:r>
                </w:p>
                <w:p>
                  <w:pPr>
                    <w:snapToGrid w:val="0"/>
                    <w:spacing w:before="156" w:beforeLines="50" w:after="50"/>
                    <w:ind w:firstLine="1068" w:firstLineChars="445"/>
                    <w:rPr>
                      <w:rFonts w:ascii="宋体"/>
                      <w:bCs/>
                      <w:sz w:val="24"/>
                    </w:rPr>
                  </w:pPr>
                  <w:r>
                    <w:rPr>
                      <w:rFonts w:hint="eastAsia" w:ascii="宋体" w:hAnsi="宋体"/>
                      <w:bCs/>
                      <w:sz w:val="24"/>
                    </w:rPr>
                    <w:t>投标人地址：</w:t>
                  </w:r>
                </w:p>
                <w:p>
                  <w:pPr>
                    <w:snapToGrid w:val="0"/>
                    <w:spacing w:before="156" w:beforeLines="50" w:after="50"/>
                    <w:ind w:firstLine="1068" w:firstLineChars="445"/>
                    <w:rPr>
                      <w:rFonts w:ascii="宋体"/>
                      <w:bCs/>
                      <w:sz w:val="24"/>
                    </w:rPr>
                  </w:pPr>
                </w:p>
                <w:p>
                  <w:pPr>
                    <w:snapToGrid w:val="0"/>
                    <w:spacing w:before="156" w:beforeLines="50" w:after="50"/>
                    <w:ind w:firstLine="4080" w:firstLineChars="1700"/>
                    <w:rPr>
                      <w:rFonts w:ascii="宋体"/>
                      <w:sz w:val="24"/>
                      <w:szCs w:val="20"/>
                    </w:rPr>
                  </w:pPr>
                </w:p>
                <w:p>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w10:wrap type="topAndBottom"/>
          </v:shape>
        </w:pict>
      </w:r>
      <w:r>
        <w:rPr>
          <w:rFonts w:hint="eastAsia" w:ascii="宋体" w:hAnsi="宋体" w:cs="宋体"/>
          <w:b/>
          <w:bCs/>
          <w:sz w:val="24"/>
        </w:rPr>
        <w:t>商务(报价)标封面格式：</w:t>
      </w:r>
    </w:p>
    <w:p>
      <w:pPr>
        <w:spacing w:line="400" w:lineRule="exact"/>
        <w:jc w:val="center"/>
        <w:rPr>
          <w:rFonts w:ascii="宋体" w:hAnsi="宋体" w:cs="宋体"/>
          <w:b/>
          <w:sz w:val="24"/>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spacing w:line="460" w:lineRule="exact"/>
        <w:outlineLvl w:val="1"/>
        <w:rPr>
          <w:rFonts w:ascii="宋体" w:hAnsi="宋体" w:cs="宋体"/>
          <w:b/>
          <w:bCs/>
          <w:sz w:val="22"/>
          <w:szCs w:val="22"/>
        </w:rPr>
      </w:pPr>
      <w:r>
        <w:rPr>
          <w:rFonts w:hint="eastAsia" w:ascii="宋体" w:hAnsi="宋体" w:cs="宋体"/>
          <w:b/>
          <w:bCs/>
          <w:sz w:val="22"/>
          <w:szCs w:val="22"/>
        </w:rPr>
        <w:t xml:space="preserve">附件1  </w:t>
      </w:r>
    </w:p>
    <w:p>
      <w:pPr>
        <w:spacing w:line="400" w:lineRule="exact"/>
        <w:jc w:val="center"/>
        <w:outlineLvl w:val="2"/>
        <w:rPr>
          <w:rFonts w:ascii="宋体" w:hAnsi="宋体" w:cs="宋体"/>
          <w:b/>
          <w:bCs/>
          <w:sz w:val="28"/>
          <w:szCs w:val="28"/>
        </w:rPr>
      </w:pPr>
      <w:r>
        <w:rPr>
          <w:rFonts w:hint="eastAsia" w:ascii="宋体" w:hAnsi="宋体" w:cs="宋体"/>
          <w:b/>
          <w:bCs/>
          <w:sz w:val="28"/>
          <w:szCs w:val="28"/>
        </w:rPr>
        <w:t>开标一览表</w:t>
      </w:r>
    </w:p>
    <w:p>
      <w:pPr>
        <w:spacing w:line="380" w:lineRule="exact"/>
        <w:jc w:val="center"/>
        <w:rPr>
          <w:rFonts w:ascii="宋体" w:hAnsi="宋体" w:cs="宋体"/>
          <w:b/>
          <w:bCs/>
          <w:sz w:val="22"/>
          <w:szCs w:val="22"/>
        </w:rPr>
      </w:pPr>
      <w:r>
        <w:rPr>
          <w:rFonts w:hint="eastAsia" w:ascii="宋体" w:hAnsi="宋体" w:cs="宋体"/>
          <w:b/>
          <w:bCs/>
          <w:sz w:val="22"/>
          <w:szCs w:val="22"/>
        </w:rPr>
        <w:t xml:space="preserve"> </w:t>
      </w:r>
    </w:p>
    <w:p>
      <w:pPr>
        <w:spacing w:line="400" w:lineRule="exact"/>
        <w:rPr>
          <w:rFonts w:ascii="宋体" w:hAnsi="宋体" w:cs="宋体"/>
          <w:b/>
          <w:bCs/>
          <w:sz w:val="22"/>
          <w:szCs w:val="22"/>
        </w:rPr>
      </w:pPr>
      <w:r>
        <w:rPr>
          <w:rFonts w:hint="eastAsia" w:ascii="宋体" w:hAnsi="宋体" w:cs="宋体"/>
          <w:b/>
          <w:bCs/>
          <w:sz w:val="22"/>
          <w:szCs w:val="22"/>
        </w:rPr>
        <w:t xml:space="preserve">项目名称： </w:t>
      </w:r>
      <w:r>
        <w:rPr>
          <w:rFonts w:hint="eastAsia" w:ascii="宋体" w:hAnsi="宋体" w:cs="宋体"/>
          <w:b/>
          <w:sz w:val="22"/>
          <w:szCs w:val="22"/>
        </w:rPr>
        <w:t xml:space="preserve">                                                  </w:t>
      </w:r>
      <w:r>
        <w:rPr>
          <w:rFonts w:hint="eastAsia" w:ascii="宋体" w:hAnsi="宋体" w:cs="宋体"/>
          <w:b/>
          <w:bCs/>
          <w:sz w:val="22"/>
          <w:szCs w:val="22"/>
        </w:rPr>
        <w:t>项目编号</w:t>
      </w:r>
      <w:r>
        <w:rPr>
          <w:rFonts w:hint="eastAsia" w:ascii="宋体" w:hAnsi="宋体" w:cs="宋体"/>
          <w:bCs/>
          <w:sz w:val="22"/>
          <w:szCs w:val="22"/>
        </w:rPr>
        <w:t>：</w:t>
      </w:r>
      <w:r>
        <w:rPr>
          <w:rFonts w:hint="eastAsia" w:ascii="宋体" w:hAnsi="宋体" w:cs="宋体"/>
          <w:b/>
          <w:bCs/>
          <w:sz w:val="22"/>
          <w:szCs w:val="22"/>
        </w:rPr>
        <w:t xml:space="preserve">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145"/>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pStyle w:val="11"/>
              <w:jc w:val="center"/>
              <w:rPr>
                <w:rFonts w:hAnsi="宋体" w:cs="宋体"/>
                <w:kern w:val="2"/>
              </w:rPr>
            </w:pPr>
            <w:r>
              <w:rPr>
                <w:rFonts w:hint="eastAsia" w:hAnsi="宋体" w:cs="宋体"/>
                <w:kern w:val="2"/>
              </w:rPr>
              <w:t>报价项目</w:t>
            </w:r>
          </w:p>
        </w:tc>
        <w:tc>
          <w:tcPr>
            <w:tcW w:w="1145" w:type="dxa"/>
            <w:tcBorders>
              <w:top w:val="single" w:color="auto" w:sz="4" w:space="0"/>
              <w:left w:val="single" w:color="auto" w:sz="4" w:space="0"/>
              <w:bottom w:val="single" w:color="auto" w:sz="4" w:space="0"/>
              <w:right w:val="single" w:color="auto" w:sz="4" w:space="0"/>
            </w:tcBorders>
            <w:vAlign w:val="center"/>
          </w:tcPr>
          <w:p>
            <w:pPr>
              <w:pStyle w:val="11"/>
              <w:jc w:val="center"/>
              <w:rPr>
                <w:rFonts w:hAnsi="宋体" w:cs="宋体"/>
                <w:kern w:val="2"/>
              </w:rPr>
            </w:pPr>
            <w:r>
              <w:rPr>
                <w:rFonts w:hint="eastAsia" w:hAnsi="宋体" w:cs="宋体"/>
                <w:kern w:val="2"/>
              </w:rPr>
              <w:t>合同期限</w:t>
            </w:r>
          </w:p>
        </w:tc>
        <w:tc>
          <w:tcPr>
            <w:tcW w:w="5966" w:type="dxa"/>
            <w:tcBorders>
              <w:top w:val="single" w:color="auto" w:sz="4" w:space="0"/>
              <w:left w:val="single" w:color="auto" w:sz="4" w:space="0"/>
              <w:bottom w:val="single" w:color="auto" w:sz="4" w:space="0"/>
              <w:right w:val="single" w:color="auto" w:sz="4" w:space="0"/>
            </w:tcBorders>
            <w:vAlign w:val="center"/>
          </w:tcPr>
          <w:p>
            <w:pPr>
              <w:pStyle w:val="11"/>
              <w:jc w:val="center"/>
              <w:rPr>
                <w:rFonts w:hAnsi="宋体" w:cs="宋体"/>
                <w:kern w:val="2"/>
              </w:rPr>
            </w:pPr>
            <w:r>
              <w:rPr>
                <w:rFonts w:hint="eastAsia" w:hAnsi="宋体" w:cs="宋体"/>
                <w:kern w:val="2"/>
              </w:rPr>
              <w:t>投标报价（特装展位搭建费用分成比例报价）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pStyle w:val="11"/>
              <w:jc w:val="center"/>
              <w:rPr>
                <w:rFonts w:hAnsi="宋体" w:cs="宋体"/>
                <w:kern w:val="2"/>
              </w:rPr>
            </w:pPr>
            <w:r>
              <w:rPr>
                <w:rFonts w:hint="eastAsia" w:hAnsi="宋体" w:cs="宋体"/>
                <w:kern w:val="2"/>
              </w:rPr>
              <w:t>特装展位搭建供应商库</w:t>
            </w:r>
          </w:p>
        </w:tc>
        <w:tc>
          <w:tcPr>
            <w:tcW w:w="1145" w:type="dxa"/>
            <w:tcBorders>
              <w:top w:val="single" w:color="auto" w:sz="4" w:space="0"/>
              <w:left w:val="single" w:color="auto" w:sz="4" w:space="0"/>
              <w:bottom w:val="single" w:color="auto" w:sz="4" w:space="0"/>
              <w:right w:val="single" w:color="auto" w:sz="4" w:space="0"/>
            </w:tcBorders>
            <w:vAlign w:val="center"/>
          </w:tcPr>
          <w:p>
            <w:pPr>
              <w:pStyle w:val="11"/>
              <w:jc w:val="center"/>
              <w:rPr>
                <w:rFonts w:hAnsi="宋体" w:cs="宋体"/>
                <w:kern w:val="2"/>
              </w:rPr>
            </w:pPr>
            <w:r>
              <w:rPr>
                <w:rFonts w:hint="eastAsia" w:hAnsi="宋体" w:cs="宋体"/>
                <w:kern w:val="2"/>
              </w:rPr>
              <w:t>1年</w:t>
            </w:r>
          </w:p>
        </w:tc>
        <w:tc>
          <w:tcPr>
            <w:tcW w:w="5966" w:type="dxa"/>
            <w:tcBorders>
              <w:top w:val="single" w:color="auto" w:sz="4" w:space="0"/>
              <w:left w:val="single" w:color="auto" w:sz="4" w:space="0"/>
              <w:bottom w:val="single" w:color="auto" w:sz="4" w:space="0"/>
              <w:right w:val="single" w:color="auto" w:sz="4" w:space="0"/>
            </w:tcBorders>
            <w:vAlign w:val="center"/>
          </w:tcPr>
          <w:p>
            <w:pPr>
              <w:pStyle w:val="11"/>
              <w:spacing w:line="360" w:lineRule="auto"/>
              <w:jc w:val="both"/>
              <w:rPr>
                <w:rFonts w:hAnsi="宋体" w:cs="宋体"/>
                <w:kern w:val="2"/>
              </w:rPr>
            </w:pPr>
          </w:p>
          <w:p>
            <w:pPr>
              <w:pStyle w:val="11"/>
              <w:spacing w:line="360" w:lineRule="auto"/>
              <w:jc w:val="both"/>
              <w:rPr>
                <w:rFonts w:hAnsi="宋体" w:cs="宋体"/>
                <w:kern w:val="2"/>
              </w:rPr>
            </w:pPr>
            <w:r>
              <w:rPr>
                <w:rFonts w:hint="eastAsia" w:hAnsi="宋体" w:cs="宋体"/>
                <w:kern w:val="2"/>
                <w:u w:val="single"/>
              </w:rPr>
              <w:t xml:space="preserve">按温州国际会议展览中心有限公司及其下属各分公司所接业务费用的          %收取特装展位搭建费用。                         </w:t>
            </w:r>
          </w:p>
          <w:p>
            <w:pPr>
              <w:pStyle w:val="11"/>
              <w:spacing w:line="360" w:lineRule="auto"/>
              <w:jc w:val="both"/>
              <w:rPr>
                <w:rFonts w:hAnsi="宋体" w:cs="宋体"/>
                <w:kern w:val="2"/>
              </w:rPr>
            </w:pPr>
          </w:p>
          <w:p>
            <w:pPr>
              <w:pStyle w:val="11"/>
              <w:spacing w:line="360" w:lineRule="auto"/>
              <w:jc w:val="both"/>
              <w:rPr>
                <w:rFonts w:hAnsi="宋体" w:cs="宋体"/>
                <w:kern w:val="2"/>
              </w:rPr>
            </w:pPr>
            <w:r>
              <w:rPr>
                <w:rFonts w:hint="eastAsia" w:hAnsi="宋体" w:cs="宋体"/>
                <w:kern w:val="2"/>
              </w:rPr>
              <w:t>备注：</w:t>
            </w:r>
          </w:p>
          <w:p>
            <w:pPr>
              <w:pStyle w:val="11"/>
              <w:spacing w:line="360" w:lineRule="auto"/>
              <w:jc w:val="both"/>
              <w:rPr>
                <w:rFonts w:hAnsi="宋体" w:cs="宋体"/>
                <w:u w:val="single"/>
              </w:rPr>
            </w:pPr>
            <w:r>
              <w:rPr>
                <w:rFonts w:hint="eastAsia" w:hAnsi="宋体" w:cs="宋体"/>
                <w:kern w:val="2"/>
                <w:u w:val="single"/>
              </w:rPr>
              <w:t xml:space="preserve">1、▲特装展位搭建供应商库项目最高限价（特装展位搭建费用分成比例报价）为 </w:t>
            </w:r>
            <w:r>
              <w:rPr>
                <w:rFonts w:hint="eastAsia" w:hAnsi="宋体" w:cs="宋体"/>
                <w:u w:val="single"/>
              </w:rPr>
              <w:t>85%（含），投标人报价大于最高限价的作废标处理。</w:t>
            </w:r>
          </w:p>
        </w:tc>
      </w:tr>
    </w:tbl>
    <w:p>
      <w:pPr>
        <w:pStyle w:val="2"/>
        <w:ind w:right="-252"/>
        <w:rPr>
          <w:rFonts w:cs="宋体"/>
        </w:rPr>
      </w:pPr>
    </w:p>
    <w:p>
      <w:pPr>
        <w:spacing w:line="380" w:lineRule="exact"/>
        <w:rPr>
          <w:rFonts w:ascii="宋体" w:hAnsi="宋体" w:cs="宋体"/>
          <w:sz w:val="22"/>
        </w:rPr>
      </w:pPr>
      <w:r>
        <w:rPr>
          <w:rFonts w:hint="eastAsia" w:ascii="宋体" w:hAnsi="宋体" w:cs="宋体"/>
          <w:bCs/>
          <w:szCs w:val="21"/>
        </w:rPr>
        <w:t xml:space="preserve"> </w:t>
      </w:r>
      <w:r>
        <w:rPr>
          <w:rFonts w:hint="eastAsia" w:ascii="宋体" w:hAnsi="宋体" w:cs="宋体"/>
          <w:sz w:val="22"/>
        </w:rPr>
        <w:t>说明：</w:t>
      </w:r>
    </w:p>
    <w:p>
      <w:pPr>
        <w:numPr>
          <w:ilvl w:val="0"/>
          <w:numId w:val="6"/>
        </w:numPr>
        <w:spacing w:line="380" w:lineRule="exact"/>
        <w:ind w:firstLine="440" w:firstLineChars="200"/>
        <w:rPr>
          <w:rFonts w:ascii="宋体" w:hAnsi="宋体" w:cs="宋体"/>
          <w:sz w:val="22"/>
          <w:szCs w:val="22"/>
          <w:u w:val="single"/>
        </w:rPr>
      </w:pPr>
      <w:r>
        <w:rPr>
          <w:rFonts w:hint="eastAsia" w:ascii="宋体" w:hAnsi="宋体" w:cs="宋体"/>
          <w:sz w:val="22"/>
        </w:rPr>
        <w:t>投标报价一览表中的投标报价：</w:t>
      </w:r>
      <w:r>
        <w:rPr>
          <w:rFonts w:hint="eastAsia" w:ascii="宋体" w:hAnsi="宋体" w:cs="宋体"/>
          <w:sz w:val="22"/>
          <w:szCs w:val="22"/>
          <w:u w:val="single"/>
        </w:rPr>
        <w:t>报价期限为壹年期限的承包费用报价，并采用固定分成比例承包。承包分成比例报价必须包括在展位搭建项目服务过程中所需的一切人员工资、奖金、各种加班费、夜餐费、各种社会保险、食宿与交通、服装、器械设备、安全、管理费用、税费、利润、完成合同所需的一切本身和不可或缺的所有工作开支、政策性文件规定及合同包含的所有风险、责任、招标代理服务费等各项全部费用并承担一切风险责任。</w:t>
      </w:r>
      <w:r>
        <w:rPr>
          <w:rFonts w:hint="eastAsia" w:ascii="宋体" w:hAnsi="宋体" w:cs="宋体"/>
          <w:b/>
          <w:sz w:val="22"/>
          <w:szCs w:val="22"/>
          <w:u w:val="single"/>
        </w:rPr>
        <w:t>展位搭建过程中如客户商有合同外增加项目产生，所增加的搭建服务费也遵循以上报价原则。</w:t>
      </w:r>
    </w:p>
    <w:p>
      <w:pPr>
        <w:spacing w:line="380" w:lineRule="exact"/>
        <w:ind w:firstLine="440" w:firstLineChars="200"/>
        <w:rPr>
          <w:rFonts w:ascii="宋体" w:hAnsi="宋体" w:cs="宋体"/>
          <w:b/>
          <w:bCs/>
          <w:sz w:val="22"/>
          <w:szCs w:val="22"/>
          <w:u w:val="single"/>
        </w:rPr>
      </w:pPr>
      <w:r>
        <w:rPr>
          <w:rFonts w:hint="eastAsia" w:ascii="宋体" w:hAnsi="宋体" w:cs="宋体"/>
          <w:sz w:val="22"/>
        </w:rPr>
        <w:t xml:space="preserve">2. </w:t>
      </w:r>
      <w:r>
        <w:rPr>
          <w:rFonts w:hint="eastAsia" w:ascii="宋体" w:hAnsi="宋体" w:cs="宋体"/>
          <w:b/>
          <w:sz w:val="22"/>
          <w:u w:val="single"/>
        </w:rPr>
        <w:t>▲</w:t>
      </w:r>
      <w:r>
        <w:rPr>
          <w:rFonts w:hint="eastAsia" w:ascii="宋体" w:hAnsi="宋体" w:cs="宋体"/>
          <w:b/>
          <w:bCs/>
          <w:sz w:val="22"/>
          <w:szCs w:val="22"/>
          <w:u w:val="single"/>
        </w:rPr>
        <w:t>不提供开标一览表的投标文件将被视为未实质性响应招标文件。</w:t>
      </w:r>
    </w:p>
    <w:p>
      <w:pPr>
        <w:spacing w:line="400" w:lineRule="exact"/>
        <w:ind w:firstLine="660" w:firstLineChars="300"/>
        <w:rPr>
          <w:rFonts w:ascii="宋体" w:hAnsi="宋体" w:cs="宋体"/>
          <w:sz w:val="22"/>
          <w:szCs w:val="22"/>
        </w:rPr>
      </w:pPr>
      <w:r>
        <w:rPr>
          <w:rFonts w:hint="eastAsia" w:ascii="宋体" w:hAnsi="宋体" w:cs="宋体"/>
          <w:sz w:val="22"/>
          <w:szCs w:val="22"/>
        </w:rPr>
        <w:t xml:space="preserve"> </w:t>
      </w:r>
    </w:p>
    <w:p>
      <w:pPr>
        <w:spacing w:line="380" w:lineRule="exact"/>
        <w:rPr>
          <w:rFonts w:ascii="宋体" w:hAnsi="宋体" w:cs="宋体"/>
          <w:sz w:val="22"/>
          <w:szCs w:val="22"/>
        </w:rPr>
      </w:pPr>
    </w:p>
    <w:p>
      <w:pPr>
        <w:spacing w:line="380" w:lineRule="exact"/>
        <w:jc w:val="left"/>
        <w:rPr>
          <w:rFonts w:ascii="宋体" w:hAnsi="宋体" w:cs="宋体"/>
          <w:sz w:val="22"/>
          <w:szCs w:val="22"/>
        </w:rPr>
      </w:pPr>
      <w:r>
        <w:rPr>
          <w:rFonts w:hint="eastAsia" w:ascii="宋体" w:hAnsi="宋体" w:cs="宋体"/>
          <w:sz w:val="22"/>
          <w:szCs w:val="22"/>
        </w:rPr>
        <w:t>投标人全称（公章）：</w:t>
      </w:r>
    </w:p>
    <w:p>
      <w:pPr>
        <w:spacing w:line="380" w:lineRule="exact"/>
        <w:jc w:val="left"/>
        <w:rPr>
          <w:rFonts w:ascii="宋体" w:hAnsi="宋体" w:cs="宋体"/>
          <w:sz w:val="22"/>
          <w:szCs w:val="22"/>
        </w:rPr>
      </w:pPr>
      <w:r>
        <w:rPr>
          <w:rFonts w:hint="eastAsia" w:ascii="宋体" w:hAnsi="宋体" w:cs="宋体"/>
          <w:sz w:val="22"/>
          <w:szCs w:val="22"/>
        </w:rPr>
        <w:t>法定代表人或授权代表（签字或盖章）：</w:t>
      </w:r>
    </w:p>
    <w:p>
      <w:pPr>
        <w:spacing w:line="380" w:lineRule="exact"/>
        <w:rPr>
          <w:rFonts w:ascii="宋体" w:hAnsi="宋体" w:cs="宋体"/>
          <w:sz w:val="22"/>
          <w:szCs w:val="22"/>
        </w:rPr>
      </w:pPr>
      <w:r>
        <w:rPr>
          <w:rFonts w:hint="eastAsia" w:ascii="宋体" w:hAnsi="宋体" w:cs="宋体"/>
          <w:sz w:val="22"/>
          <w:szCs w:val="22"/>
        </w:rPr>
        <w:t>日   期：</w:t>
      </w:r>
    </w:p>
    <w:p>
      <w:pPr>
        <w:pStyle w:val="6"/>
        <w:rPr>
          <w:rFonts w:ascii="宋体" w:hAnsi="宋体" w:cs="宋体"/>
          <w:sz w:val="22"/>
          <w:szCs w:val="22"/>
        </w:rPr>
      </w:pPr>
    </w:p>
    <w:p>
      <w:pPr>
        <w:rPr>
          <w:rFonts w:ascii="宋体" w:hAnsi="宋体" w:cs="宋体"/>
          <w:sz w:val="22"/>
          <w:szCs w:val="22"/>
        </w:rPr>
      </w:pPr>
    </w:p>
    <w:p>
      <w:pPr>
        <w:pStyle w:val="6"/>
        <w:rPr>
          <w:rFonts w:ascii="宋体" w:hAnsi="宋体" w:cs="宋体"/>
          <w:sz w:val="22"/>
          <w:szCs w:val="22"/>
        </w:rPr>
      </w:pPr>
    </w:p>
    <w:p>
      <w:pPr>
        <w:rPr>
          <w:rFonts w:ascii="宋体" w:hAnsi="宋体" w:cs="宋体"/>
          <w:sz w:val="22"/>
          <w:szCs w:val="22"/>
        </w:rPr>
      </w:pPr>
    </w:p>
    <w:p>
      <w:pPr>
        <w:pStyle w:val="6"/>
        <w:rPr>
          <w:rFonts w:ascii="宋体" w:hAnsi="宋体" w:cs="宋体"/>
          <w:sz w:val="22"/>
          <w:szCs w:val="22"/>
        </w:rPr>
      </w:pPr>
    </w:p>
    <w:p>
      <w:pPr>
        <w:pStyle w:val="20"/>
        <w:ind w:firstLine="0" w:firstLineChars="0"/>
        <w:rPr>
          <w:rFonts w:ascii="宋体" w:hAnsi="宋体" w:cs="宋体"/>
        </w:rPr>
      </w:pPr>
    </w:p>
    <w:p>
      <w:pPr>
        <w:snapToGrid w:val="0"/>
        <w:spacing w:line="400" w:lineRule="exact"/>
        <w:jc w:val="center"/>
        <w:outlineLvl w:val="1"/>
        <w:rPr>
          <w:rFonts w:ascii="宋体" w:hAnsi="宋体" w:cs="宋体"/>
          <w:b/>
          <w:bCs/>
          <w:sz w:val="24"/>
        </w:rPr>
      </w:pPr>
      <w:r>
        <w:rPr>
          <w:rFonts w:hint="eastAsia" w:ascii="宋体" w:hAnsi="宋体" w:cs="宋体"/>
          <w:b/>
          <w:bCs/>
          <w:sz w:val="24"/>
        </w:rPr>
        <w:t>三、技术资信标部分格式</w:t>
      </w:r>
    </w:p>
    <w:p>
      <w:pPr>
        <w:snapToGrid w:val="0"/>
        <w:spacing w:line="400" w:lineRule="exact"/>
        <w:rPr>
          <w:rFonts w:ascii="宋体" w:hAnsi="宋体" w:cs="宋体"/>
          <w:sz w:val="24"/>
        </w:rPr>
      </w:pPr>
    </w:p>
    <w:p>
      <w:pPr>
        <w:pStyle w:val="20"/>
        <w:ind w:firstLine="0" w:firstLineChars="0"/>
        <w:rPr>
          <w:rFonts w:ascii="宋体" w:hAnsi="宋体" w:cs="宋体"/>
          <w:bCs/>
          <w:sz w:val="24"/>
        </w:rPr>
      </w:pPr>
      <w:r>
        <w:rPr>
          <w:rFonts w:hint="eastAsia" w:ascii="宋体" w:hAnsi="宋体" w:cs="宋体"/>
          <w:bCs/>
          <w:sz w:val="24"/>
        </w:rPr>
        <w:t>技术资信标封面格式：</w:t>
      </w:r>
    </w:p>
    <w:p>
      <w:pPr>
        <w:pStyle w:val="20"/>
        <w:ind w:firstLine="0" w:firstLineChars="0"/>
        <w:rPr>
          <w:rFonts w:ascii="宋体" w:hAnsi="宋体" w:cs="宋体"/>
          <w:bCs/>
          <w:sz w:val="24"/>
        </w:rPr>
      </w:pPr>
    </w:p>
    <w:p>
      <w:pPr>
        <w:pStyle w:val="20"/>
        <w:ind w:firstLine="0" w:firstLineChars="0"/>
        <w:rPr>
          <w:rFonts w:ascii="宋体" w:hAnsi="宋体" w:cs="宋体"/>
          <w:bCs/>
          <w:sz w:val="24"/>
        </w:rPr>
      </w:pPr>
    </w:p>
    <w:p>
      <w:pPr>
        <w:pStyle w:val="20"/>
        <w:ind w:firstLine="0" w:firstLineChars="0"/>
        <w:rPr>
          <w:rFonts w:ascii="宋体" w:hAnsi="宋体" w:cs="宋体"/>
        </w:rPr>
      </w:pPr>
      <w:r>
        <w:rPr>
          <w:rFonts w:ascii="宋体" w:hAnsi="宋体" w:cs="宋体"/>
        </w:rPr>
        <w:pict>
          <v:shape id="_x0000_s1032" o:spid="_x0000_s1032" o:spt="202" type="#_x0000_t202" style="position:absolute;left:0pt;margin-left:-6.4pt;margin-top:0.6pt;height:263.35pt;width:399.75pt;mso-wrap-distance-left:9pt;mso-wrap-distance-right:9pt;z-index:-1024;mso-width-relative:page;mso-height-relative:page;" coordsize="21600,21600" wrapcoords="-41 -62 -41 21538 21641 21538 21641 -62 -41 -62" o:gfxdata="UEsDBAoAAAAAAIdO4kAAAAAAAAAAAAAAAAAEAAAAZHJzL1BLAwQUAAAACACHTuJAB/TlG9gAAAAJ&#10;AQAADwAAAGRycy9kb3ducmV2LnhtbE2PwU7DMBBE70j8g7VIXFDrJECShjg9IIHgVgqCq5tskwh7&#10;HWw3LX/PcoLj6o1m3tbrkzViRh9GRwrSZQICqXXdSL2Ct9eHRQkiRE2dNo5QwTcGWDfnZ7WuOnek&#10;F5y3sRdcQqHSCoYYp0rK0A5odVi6CYnZ3nmrI5++l53XRy63RmZJkkurR+KFQU94P2D7uT1YBeXN&#10;0/wRnq83722+N6t4VcyPX16py4s0uQMR8RT/wvCrz+rQsNPOHagLwihYpBmrRwYZCOZFmRcgdgpu&#10;s2IFsqnl/w+aH1BLAwQUAAAACACHTuJAkh0RkQYCAAAaBAAADgAAAGRycy9lMm9Eb2MueG1srVNL&#10;jhMxEN0jcQfLe9KdTDKZaaUzEoSwGQFi4AAV291t4Z9sT7pzAbgBKzbsOVfOQdnJZGb4SAjRC3fZ&#10;Lj+/es+1uBq0Ilvhg7SmpuNRSYkwzHJp2pp+eL9+dkFJiGA4KGtETXci0Kvl0yeL3lViYjuruPAE&#10;QUyoelfTLkZXFUVgndAQRtYJg5uN9RoiTn1bcA89omtVTMryvOit585bJkLA1dVhky4zftMIFt80&#10;TRCRqJoit5hHn8dNGovlAqrWg+skO9KAf2ChQRq89AS1ggjk1stfoLRk3gbbxBGzurBNI5nINWA1&#10;4/Knam46cCLXguIEd5Ip/D9Y9nr71hPJazqnxIBGi/ZfPu+/ft9/+0TmSZ7ehQqzbhzmxeG5HdDm&#10;XGpw15Z9DMTYdxZ1Hafk4kH24WjAc0mYofE6/bFkghDoxe6kvxgiYbg4K+fnF5MZJQz3zs6m09l0&#10;llHvjzsf4ithNUlBTT0anMnA9jrERACqu5R0W7BK8rVUKk98u3mhPNkCPoZ1/o7oj9KUIX1NL2eZ&#10;COCbbBRE5KQdqhRMeyj+j8Bl/n4HnIitIHQHAvnOlAaVllH4HHUC+EvDSdw5dMJgy9BERgtOiRLY&#10;YSnKmRGk+ptMFESZdInI3XBUKdl0cCZFcdgMCJrCjeU7NPrWedl2j1zFB5jlPTZLeuEP59n7+5Ze&#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9OUb2AAAAAkBAAAPAAAAAAAAAAEAIAAAACIAAABk&#10;cnMvZG93bnJldi54bWxQSwECFAAUAAAACACHTuJAkh0RkQYCAAAaBAAADgAAAAAAAAABACAAAAAn&#10;AQAAZHJzL2Uyb0RvYy54bWxQSwUGAAAAAAYABgBZAQAAnwUAAAAA&#10;">
            <v:path/>
            <v:fill focussize="0,0"/>
            <v:stroke joinstyle="miter"/>
            <v:imagedata o:title=""/>
            <o:lock v:ext="edit" rotation="t"/>
            <v:textbox>
              <w:txbxContent>
                <w:p>
                  <w:pPr>
                    <w:snapToGrid w:val="0"/>
                    <w:spacing w:before="156" w:beforeLines="50" w:after="50"/>
                    <w:jc w:val="right"/>
                    <w:rPr>
                      <w:rFonts w:asci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before="156" w:beforeLines="50" w:after="50"/>
                    <w:rPr>
                      <w:rFonts w:ascii="宋体"/>
                      <w:sz w:val="24"/>
                      <w:szCs w:val="20"/>
                    </w:rPr>
                  </w:pPr>
                </w:p>
                <w:p>
                  <w:pPr>
                    <w:snapToGrid w:val="0"/>
                    <w:spacing w:before="156" w:beforeLines="50" w:after="50"/>
                    <w:jc w:val="center"/>
                    <w:rPr>
                      <w:rFonts w:ascii="宋体"/>
                      <w:bCs/>
                      <w:sz w:val="24"/>
                      <w:szCs w:val="20"/>
                    </w:rPr>
                  </w:pPr>
                  <w:r>
                    <w:rPr>
                      <w:rFonts w:hint="eastAsia" w:ascii="宋体" w:hAnsi="宋体"/>
                      <w:bCs/>
                      <w:sz w:val="24"/>
                      <w:szCs w:val="20"/>
                    </w:rPr>
                    <w:t>技术资信标</w:t>
                  </w:r>
                </w:p>
                <w:p>
                  <w:pPr>
                    <w:snapToGrid w:val="0"/>
                    <w:spacing w:before="156" w:beforeLines="50" w:after="50"/>
                    <w:rPr>
                      <w:rFonts w:ascii="宋体"/>
                      <w:bCs/>
                      <w:sz w:val="24"/>
                      <w:szCs w:val="20"/>
                    </w:rPr>
                  </w:pPr>
                </w:p>
                <w:p>
                  <w:pPr>
                    <w:snapToGrid w:val="0"/>
                    <w:spacing w:before="156" w:beforeLines="50" w:after="50"/>
                    <w:ind w:firstLine="1068" w:firstLineChars="445"/>
                    <w:rPr>
                      <w:rFonts w:ascii="宋体"/>
                      <w:bCs/>
                      <w:sz w:val="24"/>
                    </w:rPr>
                  </w:pPr>
                  <w:r>
                    <w:rPr>
                      <w:rFonts w:hint="eastAsia" w:ascii="宋体" w:hAnsi="宋体"/>
                      <w:bCs/>
                      <w:sz w:val="24"/>
                    </w:rPr>
                    <w:t>项目名称：</w:t>
                  </w:r>
                </w:p>
                <w:p>
                  <w:pPr>
                    <w:snapToGrid w:val="0"/>
                    <w:spacing w:before="156" w:beforeLines="50" w:after="50"/>
                    <w:ind w:firstLine="1068" w:firstLineChars="445"/>
                    <w:rPr>
                      <w:rFonts w:ascii="宋体" w:cs="宋体"/>
                      <w:sz w:val="24"/>
                    </w:rPr>
                  </w:pPr>
                  <w:r>
                    <w:rPr>
                      <w:rFonts w:hint="eastAsia" w:ascii="宋体" w:hAnsi="宋体"/>
                      <w:bCs/>
                      <w:sz w:val="24"/>
                    </w:rPr>
                    <w:t>项目编号：</w:t>
                  </w:r>
                </w:p>
                <w:p>
                  <w:pPr>
                    <w:snapToGrid w:val="0"/>
                    <w:spacing w:before="156" w:beforeLines="50" w:after="50"/>
                    <w:ind w:firstLine="1068" w:firstLineChars="445"/>
                    <w:rPr>
                      <w:rFonts w:ascii="宋体"/>
                      <w:bCs/>
                      <w:sz w:val="24"/>
                    </w:rPr>
                  </w:pPr>
                  <w:r>
                    <w:rPr>
                      <w:rFonts w:hint="eastAsia" w:ascii="宋体" w:hAnsi="宋体"/>
                      <w:bCs/>
                      <w:sz w:val="24"/>
                    </w:rPr>
                    <w:t>投标人名称</w:t>
                  </w:r>
                  <w:r>
                    <w:rPr>
                      <w:rFonts w:hint="eastAsia" w:ascii="宋体" w:hAnsi="宋体" w:cs="宋体"/>
                      <w:sz w:val="24"/>
                    </w:rPr>
                    <w:t>（盖章）</w:t>
                  </w:r>
                  <w:r>
                    <w:rPr>
                      <w:rFonts w:hint="eastAsia" w:ascii="宋体" w:hAnsi="宋体"/>
                      <w:bCs/>
                      <w:sz w:val="24"/>
                    </w:rPr>
                    <w:t>：</w:t>
                  </w:r>
                </w:p>
                <w:p>
                  <w:pPr>
                    <w:snapToGrid w:val="0"/>
                    <w:spacing w:before="156" w:beforeLines="50" w:after="50"/>
                    <w:ind w:firstLine="1068" w:firstLineChars="445"/>
                    <w:rPr>
                      <w:rFonts w:ascii="宋体"/>
                      <w:bCs/>
                      <w:sz w:val="24"/>
                    </w:rPr>
                  </w:pPr>
                  <w:r>
                    <w:rPr>
                      <w:rFonts w:hint="eastAsia" w:ascii="宋体" w:hAnsi="宋体"/>
                      <w:bCs/>
                      <w:sz w:val="24"/>
                    </w:rPr>
                    <w:t>投标人地址：</w:t>
                  </w:r>
                </w:p>
                <w:p>
                  <w:pPr>
                    <w:snapToGrid w:val="0"/>
                    <w:spacing w:before="156" w:beforeLines="50" w:after="50"/>
                    <w:ind w:firstLine="1068" w:firstLineChars="445"/>
                    <w:rPr>
                      <w:rFonts w:ascii="宋体" w:cs="宋体"/>
                      <w:sz w:val="24"/>
                    </w:rPr>
                  </w:pPr>
                </w:p>
                <w:p>
                  <w:pPr>
                    <w:snapToGrid w:val="0"/>
                    <w:spacing w:before="156" w:beforeLines="50" w:after="50"/>
                    <w:ind w:firstLine="1068" w:firstLineChars="445"/>
                    <w:rPr>
                      <w:rFonts w:ascii="宋体"/>
                      <w:bCs/>
                      <w:sz w:val="24"/>
                    </w:rPr>
                  </w:pPr>
                </w:p>
                <w:p>
                  <w:pPr>
                    <w:snapToGrid w:val="0"/>
                    <w:spacing w:before="156" w:beforeLines="50" w:after="50"/>
                    <w:ind w:firstLine="4080" w:firstLineChars="1700"/>
                    <w:rPr>
                      <w:rFonts w:ascii="宋体"/>
                      <w:sz w:val="24"/>
                      <w:szCs w:val="20"/>
                    </w:rPr>
                  </w:pPr>
                </w:p>
                <w:p>
                  <w:r>
                    <w:rPr>
                      <w:rFonts w:hint="eastAsia"/>
                      <w:sz w:val="24"/>
                    </w:rPr>
                    <w:t>年月日</w:t>
                  </w:r>
                </w:p>
              </w:txbxContent>
            </v:textbox>
            <w10:wrap type="tight"/>
          </v:shape>
        </w:pict>
      </w:r>
    </w:p>
    <w:p>
      <w:pPr>
        <w:pStyle w:val="20"/>
        <w:ind w:firstLine="201"/>
        <w:rPr>
          <w:rFonts w:ascii="宋体" w:hAnsi="宋体" w:cs="宋体"/>
        </w:rPr>
      </w:pPr>
    </w:p>
    <w:p>
      <w:pPr>
        <w:snapToGrid w:val="0"/>
        <w:spacing w:line="400" w:lineRule="exact"/>
        <w:rPr>
          <w:rFonts w:ascii="宋体" w:hAnsi="宋体" w:cs="宋体"/>
          <w:b/>
          <w:sz w:val="24"/>
        </w:rPr>
      </w:pPr>
    </w:p>
    <w:p>
      <w:pPr>
        <w:snapToGrid w:val="0"/>
        <w:spacing w:line="400" w:lineRule="exact"/>
        <w:rPr>
          <w:rFonts w:ascii="宋体" w:hAnsi="宋体" w:cs="宋体"/>
          <w:sz w:val="24"/>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spacing w:line="400" w:lineRule="exact"/>
        <w:rPr>
          <w:rFonts w:ascii="宋体" w:hAnsi="宋体" w:cs="宋体"/>
          <w:sz w:val="24"/>
          <w:szCs w:val="20"/>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spacing w:line="400" w:lineRule="exact"/>
        <w:rPr>
          <w:rFonts w:ascii="宋体" w:hAnsi="宋体" w:cs="宋体"/>
          <w:sz w:val="24"/>
          <w:szCs w:val="20"/>
        </w:rPr>
      </w:pPr>
    </w:p>
    <w:p>
      <w:pPr>
        <w:pStyle w:val="9"/>
        <w:spacing w:line="460" w:lineRule="exact"/>
        <w:ind w:left="433" w:hanging="433" w:hangingChars="196"/>
        <w:outlineLvl w:val="1"/>
        <w:rPr>
          <w:rFonts w:ascii="宋体" w:hAnsi="宋体" w:cs="宋体"/>
          <w:b/>
        </w:rPr>
      </w:pPr>
      <w:r>
        <w:rPr>
          <w:rFonts w:hint="eastAsia" w:ascii="宋体" w:hAnsi="宋体" w:cs="宋体"/>
          <w:b/>
          <w:sz w:val="22"/>
        </w:rPr>
        <w:t>附件2</w:t>
      </w:r>
    </w:p>
    <w:p>
      <w:pPr>
        <w:spacing w:line="400" w:lineRule="exact"/>
        <w:jc w:val="center"/>
        <w:rPr>
          <w:rFonts w:ascii="宋体" w:hAnsi="宋体" w:cs="宋体"/>
          <w:b/>
          <w:sz w:val="28"/>
        </w:rPr>
      </w:pPr>
      <w:r>
        <w:rPr>
          <w:rFonts w:hint="eastAsia" w:ascii="宋体" w:hAnsi="宋体" w:cs="宋体"/>
          <w:b/>
          <w:sz w:val="24"/>
        </w:rPr>
        <w:t>评分索引表</w:t>
      </w:r>
    </w:p>
    <w:p>
      <w:pPr>
        <w:spacing w:line="400" w:lineRule="exact"/>
        <w:ind w:firstLine="440" w:firstLineChars="200"/>
        <w:jc w:val="left"/>
        <w:rPr>
          <w:rFonts w:ascii="宋体" w:hAnsi="宋体" w:cs="宋体"/>
          <w:b/>
          <w:sz w:val="22"/>
          <w:szCs w:val="22"/>
        </w:rPr>
      </w:pPr>
      <w:r>
        <w:rPr>
          <w:rFonts w:hint="eastAsia" w:ascii="宋体" w:hAnsi="宋体" w:cs="宋体"/>
          <w:sz w:val="22"/>
          <w:szCs w:val="22"/>
        </w:rPr>
        <w:t>为了方便专家评审投标文件，针对采购文件评分细则要求，投标人应制作标书索引，置于投标文件首页，格式如下：</w:t>
      </w:r>
    </w:p>
    <w:tbl>
      <w:tblPr>
        <w:tblStyle w:val="2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
                <w:spacing w:val="-6"/>
                <w:sz w:val="22"/>
                <w:szCs w:val="22"/>
              </w:rPr>
            </w:pPr>
            <w:r>
              <w:rPr>
                <w:rFonts w:hint="eastAsia" w:ascii="宋体" w:hAnsi="宋体" w:cs="宋体"/>
                <w:b/>
                <w:spacing w:val="-6"/>
                <w:sz w:val="22"/>
                <w:szCs w:val="22"/>
              </w:rPr>
              <w:t>序号</w:t>
            </w:r>
          </w:p>
        </w:tc>
        <w:tc>
          <w:tcPr>
            <w:tcW w:w="6956" w:type="dxa"/>
            <w:vAlign w:val="center"/>
          </w:tcPr>
          <w:p>
            <w:pPr>
              <w:spacing w:line="400" w:lineRule="exact"/>
              <w:jc w:val="center"/>
              <w:rPr>
                <w:rFonts w:ascii="宋体" w:hAnsi="宋体" w:cs="宋体"/>
                <w:b/>
                <w:spacing w:val="-6"/>
                <w:sz w:val="22"/>
                <w:szCs w:val="22"/>
              </w:rPr>
            </w:pPr>
            <w:r>
              <w:rPr>
                <w:rFonts w:hint="eastAsia" w:ascii="宋体" w:hAnsi="宋体" w:cs="宋体"/>
                <w:b/>
                <w:spacing w:val="-6"/>
                <w:sz w:val="22"/>
                <w:szCs w:val="22"/>
              </w:rPr>
              <w:t>评分内容</w:t>
            </w:r>
          </w:p>
        </w:tc>
        <w:tc>
          <w:tcPr>
            <w:tcW w:w="1313" w:type="dxa"/>
            <w:vAlign w:val="center"/>
          </w:tcPr>
          <w:p>
            <w:pPr>
              <w:pStyle w:val="40"/>
              <w:tabs>
                <w:tab w:val="left" w:pos="1418"/>
              </w:tabs>
              <w:spacing w:line="400" w:lineRule="exact"/>
              <w:rPr>
                <w:rFonts w:ascii="宋体" w:hAnsi="宋体" w:cs="宋体"/>
                <w:spacing w:val="-6"/>
                <w:sz w:val="22"/>
                <w:szCs w:val="22"/>
              </w:rPr>
            </w:pPr>
            <w:r>
              <w:rPr>
                <w:rFonts w:hint="eastAsia" w:ascii="宋体" w:hAnsi="宋体" w:cs="宋体"/>
                <w:spacing w:val="-6"/>
                <w:sz w:val="22"/>
                <w:szCs w:val="22"/>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2"/>
                <w:szCs w:val="22"/>
              </w:rPr>
            </w:pPr>
            <w:r>
              <w:rPr>
                <w:rFonts w:hint="eastAsia" w:ascii="宋体" w:hAnsi="宋体" w:cs="宋体"/>
                <w:bCs/>
                <w:sz w:val="22"/>
                <w:szCs w:val="22"/>
              </w:rPr>
              <w:t>1</w:t>
            </w:r>
          </w:p>
        </w:tc>
        <w:tc>
          <w:tcPr>
            <w:tcW w:w="6956" w:type="dxa"/>
            <w:vAlign w:val="center"/>
          </w:tcPr>
          <w:p>
            <w:pPr>
              <w:spacing w:line="400" w:lineRule="exact"/>
              <w:jc w:val="left"/>
              <w:rPr>
                <w:rFonts w:ascii="宋体" w:hAnsi="宋体" w:cs="宋体"/>
                <w:kern w:val="0"/>
                <w:sz w:val="22"/>
                <w:szCs w:val="22"/>
              </w:rPr>
            </w:pPr>
          </w:p>
          <w:p>
            <w:pPr>
              <w:spacing w:line="400" w:lineRule="exact"/>
              <w:jc w:val="left"/>
              <w:rPr>
                <w:rFonts w:ascii="宋体" w:hAnsi="宋体" w:cs="宋体"/>
                <w:kern w:val="0"/>
                <w:sz w:val="22"/>
                <w:szCs w:val="22"/>
              </w:rPr>
            </w:pPr>
          </w:p>
        </w:tc>
        <w:tc>
          <w:tcPr>
            <w:tcW w:w="1313" w:type="dxa"/>
            <w:vAlign w:val="center"/>
          </w:tcPr>
          <w:p>
            <w:pPr>
              <w:pStyle w:val="9"/>
              <w:spacing w:line="400" w:lineRule="exact"/>
              <w:ind w:left="416" w:hanging="416"/>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2"/>
                <w:szCs w:val="22"/>
              </w:rPr>
            </w:pPr>
            <w:r>
              <w:rPr>
                <w:rFonts w:hint="eastAsia" w:ascii="宋体" w:hAnsi="宋体" w:cs="宋体"/>
                <w:bCs/>
                <w:sz w:val="22"/>
                <w:szCs w:val="22"/>
              </w:rPr>
              <w:t>2</w:t>
            </w:r>
          </w:p>
        </w:tc>
        <w:tc>
          <w:tcPr>
            <w:tcW w:w="6956" w:type="dxa"/>
            <w:vAlign w:val="center"/>
          </w:tcPr>
          <w:p>
            <w:pPr>
              <w:spacing w:line="400" w:lineRule="exact"/>
              <w:jc w:val="left"/>
              <w:rPr>
                <w:rFonts w:ascii="宋体" w:hAnsi="宋体" w:cs="宋体"/>
                <w:kern w:val="0"/>
                <w:sz w:val="22"/>
                <w:szCs w:val="22"/>
              </w:rPr>
            </w:pPr>
          </w:p>
        </w:tc>
        <w:tc>
          <w:tcPr>
            <w:tcW w:w="1313" w:type="dxa"/>
            <w:vAlign w:val="center"/>
          </w:tcPr>
          <w:p>
            <w:pPr>
              <w:pStyle w:val="9"/>
              <w:spacing w:line="400" w:lineRule="exact"/>
              <w:ind w:left="440" w:hanging="44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spacing w:val="-6"/>
                <w:sz w:val="22"/>
                <w:szCs w:val="22"/>
              </w:rPr>
            </w:pPr>
            <w:r>
              <w:rPr>
                <w:rFonts w:hint="eastAsia" w:ascii="宋体" w:hAnsi="宋体" w:cs="宋体"/>
                <w:bCs/>
                <w:sz w:val="22"/>
                <w:szCs w:val="22"/>
              </w:rPr>
              <w:t>3</w:t>
            </w:r>
          </w:p>
        </w:tc>
        <w:tc>
          <w:tcPr>
            <w:tcW w:w="6956" w:type="dxa"/>
            <w:vAlign w:val="center"/>
          </w:tcPr>
          <w:p>
            <w:pPr>
              <w:spacing w:line="400" w:lineRule="exact"/>
              <w:rPr>
                <w:rFonts w:ascii="宋体" w:hAnsi="宋体" w:cs="宋体"/>
                <w:sz w:val="22"/>
                <w:szCs w:val="22"/>
              </w:rPr>
            </w:pPr>
          </w:p>
        </w:tc>
        <w:tc>
          <w:tcPr>
            <w:tcW w:w="1313" w:type="dxa"/>
          </w:tcPr>
          <w:p>
            <w:pPr>
              <w:spacing w:line="400" w:lineRule="exact"/>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2"/>
                <w:szCs w:val="22"/>
              </w:rPr>
            </w:pPr>
            <w:r>
              <w:rPr>
                <w:rFonts w:hint="eastAsia" w:ascii="宋体" w:hAnsi="宋体" w:cs="宋体"/>
                <w:bCs/>
                <w:sz w:val="22"/>
                <w:szCs w:val="22"/>
              </w:rPr>
              <w:t>4</w:t>
            </w:r>
          </w:p>
        </w:tc>
        <w:tc>
          <w:tcPr>
            <w:tcW w:w="6956" w:type="dxa"/>
            <w:vAlign w:val="center"/>
          </w:tcPr>
          <w:p>
            <w:pPr>
              <w:spacing w:line="400" w:lineRule="exact"/>
              <w:rPr>
                <w:rFonts w:ascii="宋体" w:hAnsi="宋体" w:cs="宋体"/>
                <w:sz w:val="22"/>
                <w:szCs w:val="22"/>
              </w:rPr>
            </w:pPr>
          </w:p>
        </w:tc>
        <w:tc>
          <w:tcPr>
            <w:tcW w:w="1313" w:type="dxa"/>
          </w:tcPr>
          <w:p>
            <w:pPr>
              <w:spacing w:line="400" w:lineRule="exact"/>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2"/>
                <w:szCs w:val="22"/>
              </w:rPr>
            </w:pPr>
            <w:r>
              <w:rPr>
                <w:rFonts w:hint="eastAsia" w:ascii="宋体" w:hAnsi="宋体" w:cs="宋体"/>
                <w:sz w:val="22"/>
                <w:szCs w:val="22"/>
              </w:rPr>
              <w:t>5</w:t>
            </w:r>
          </w:p>
        </w:tc>
        <w:tc>
          <w:tcPr>
            <w:tcW w:w="6956" w:type="dxa"/>
            <w:vAlign w:val="center"/>
          </w:tcPr>
          <w:p>
            <w:pPr>
              <w:spacing w:line="400" w:lineRule="exact"/>
              <w:jc w:val="left"/>
              <w:rPr>
                <w:rFonts w:ascii="宋体" w:hAnsi="宋体" w:cs="宋体"/>
                <w:sz w:val="22"/>
                <w:szCs w:val="22"/>
              </w:rPr>
            </w:pPr>
          </w:p>
        </w:tc>
        <w:tc>
          <w:tcPr>
            <w:tcW w:w="1313" w:type="dxa"/>
          </w:tcPr>
          <w:p>
            <w:pPr>
              <w:spacing w:line="400" w:lineRule="exact"/>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2"/>
                <w:szCs w:val="22"/>
              </w:rPr>
            </w:pPr>
            <w:r>
              <w:rPr>
                <w:rFonts w:hint="eastAsia" w:ascii="宋体" w:hAnsi="宋体" w:cs="宋体"/>
                <w:sz w:val="22"/>
                <w:szCs w:val="22"/>
              </w:rPr>
              <w:t>6</w:t>
            </w:r>
          </w:p>
        </w:tc>
        <w:tc>
          <w:tcPr>
            <w:tcW w:w="6956" w:type="dxa"/>
            <w:vAlign w:val="center"/>
          </w:tcPr>
          <w:p>
            <w:pPr>
              <w:spacing w:line="400" w:lineRule="exact"/>
              <w:jc w:val="left"/>
              <w:rPr>
                <w:rFonts w:ascii="宋体" w:hAnsi="宋体" w:cs="宋体"/>
                <w:sz w:val="22"/>
                <w:szCs w:val="22"/>
              </w:rPr>
            </w:pPr>
          </w:p>
        </w:tc>
        <w:tc>
          <w:tcPr>
            <w:tcW w:w="1313" w:type="dxa"/>
          </w:tcPr>
          <w:p>
            <w:pPr>
              <w:spacing w:line="400" w:lineRule="exact"/>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2"/>
                <w:szCs w:val="22"/>
              </w:rPr>
            </w:pPr>
            <w:r>
              <w:rPr>
                <w:rFonts w:hint="eastAsia" w:ascii="宋体" w:hAnsi="宋体" w:cs="宋体"/>
                <w:sz w:val="22"/>
                <w:szCs w:val="22"/>
              </w:rPr>
              <w:t>7</w:t>
            </w:r>
          </w:p>
        </w:tc>
        <w:tc>
          <w:tcPr>
            <w:tcW w:w="6956" w:type="dxa"/>
            <w:vAlign w:val="center"/>
          </w:tcPr>
          <w:p>
            <w:pPr>
              <w:spacing w:line="400" w:lineRule="exact"/>
              <w:jc w:val="left"/>
              <w:rPr>
                <w:rFonts w:ascii="宋体" w:hAnsi="宋体" w:cs="宋体"/>
                <w:sz w:val="22"/>
                <w:szCs w:val="22"/>
              </w:rPr>
            </w:pPr>
          </w:p>
        </w:tc>
        <w:tc>
          <w:tcPr>
            <w:tcW w:w="1313" w:type="dxa"/>
          </w:tcPr>
          <w:p>
            <w:pPr>
              <w:spacing w:line="400" w:lineRule="exact"/>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2"/>
                <w:szCs w:val="22"/>
              </w:rPr>
            </w:pPr>
            <w:r>
              <w:rPr>
                <w:rFonts w:hint="eastAsia" w:ascii="宋体" w:hAnsi="宋体" w:cs="宋体"/>
                <w:sz w:val="22"/>
                <w:szCs w:val="22"/>
              </w:rPr>
              <w:t>8</w:t>
            </w:r>
          </w:p>
        </w:tc>
        <w:tc>
          <w:tcPr>
            <w:tcW w:w="6956" w:type="dxa"/>
            <w:vAlign w:val="center"/>
          </w:tcPr>
          <w:p>
            <w:pPr>
              <w:spacing w:line="400" w:lineRule="exact"/>
              <w:rPr>
                <w:rFonts w:ascii="宋体" w:hAnsi="宋体" w:cs="宋体"/>
                <w:sz w:val="22"/>
                <w:szCs w:val="22"/>
              </w:rPr>
            </w:pPr>
          </w:p>
        </w:tc>
        <w:tc>
          <w:tcPr>
            <w:tcW w:w="1313" w:type="dxa"/>
          </w:tcPr>
          <w:p>
            <w:pPr>
              <w:spacing w:line="400" w:lineRule="exact"/>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2"/>
                <w:szCs w:val="22"/>
              </w:rPr>
            </w:pPr>
            <w:r>
              <w:rPr>
                <w:rFonts w:hint="eastAsia" w:ascii="宋体" w:hAnsi="宋体" w:cs="宋体"/>
                <w:sz w:val="22"/>
                <w:szCs w:val="22"/>
              </w:rPr>
              <w:t>…</w:t>
            </w:r>
          </w:p>
        </w:tc>
        <w:tc>
          <w:tcPr>
            <w:tcW w:w="6956" w:type="dxa"/>
            <w:vAlign w:val="center"/>
          </w:tcPr>
          <w:p>
            <w:pPr>
              <w:spacing w:line="400" w:lineRule="exact"/>
              <w:jc w:val="left"/>
              <w:rPr>
                <w:rFonts w:ascii="宋体" w:hAnsi="宋体" w:cs="宋体"/>
                <w:sz w:val="22"/>
                <w:szCs w:val="22"/>
              </w:rPr>
            </w:pPr>
          </w:p>
        </w:tc>
        <w:tc>
          <w:tcPr>
            <w:tcW w:w="1313" w:type="dxa"/>
          </w:tcPr>
          <w:p>
            <w:pPr>
              <w:spacing w:line="400" w:lineRule="exact"/>
              <w:rPr>
                <w:rFonts w:ascii="宋体" w:hAnsi="宋体" w:cs="宋体"/>
                <w:bCs/>
                <w:sz w:val="22"/>
                <w:szCs w:val="22"/>
              </w:rPr>
            </w:pPr>
          </w:p>
        </w:tc>
      </w:tr>
    </w:tbl>
    <w:p>
      <w:pPr>
        <w:spacing w:line="400" w:lineRule="exact"/>
        <w:rPr>
          <w:rFonts w:ascii="宋体" w:hAnsi="宋体" w:cs="宋体"/>
          <w:sz w:val="22"/>
          <w:szCs w:val="22"/>
        </w:rPr>
      </w:pPr>
      <w:r>
        <w:rPr>
          <w:rFonts w:hint="eastAsia" w:ascii="宋体" w:hAnsi="宋体" w:cs="宋体"/>
          <w:sz w:val="22"/>
          <w:szCs w:val="22"/>
        </w:rPr>
        <w:t>备注：一.“评分内容”对应“第五部分”评标原则及方法。</w:t>
      </w:r>
    </w:p>
    <w:p>
      <w:pPr>
        <w:spacing w:line="400" w:lineRule="exact"/>
        <w:ind w:firstLine="660" w:firstLineChars="300"/>
        <w:rPr>
          <w:rFonts w:ascii="宋体" w:hAnsi="宋体" w:cs="宋体"/>
          <w:sz w:val="22"/>
          <w:szCs w:val="22"/>
        </w:rPr>
      </w:pPr>
      <w:r>
        <w:rPr>
          <w:rFonts w:hint="eastAsia" w:ascii="宋体" w:hAnsi="宋体" w:cs="宋体"/>
          <w:sz w:val="22"/>
          <w:szCs w:val="22"/>
        </w:rPr>
        <w:t>二.评标内容自行添加。本表可扩展。</w:t>
      </w:r>
    </w:p>
    <w:p>
      <w:pPr>
        <w:spacing w:line="400" w:lineRule="exact"/>
        <w:ind w:firstLine="660" w:firstLineChars="300"/>
        <w:rPr>
          <w:rFonts w:ascii="宋体" w:hAnsi="宋体" w:cs="宋体"/>
          <w:b/>
          <w:sz w:val="22"/>
          <w:szCs w:val="22"/>
        </w:rPr>
      </w:pPr>
      <w:r>
        <w:rPr>
          <w:rFonts w:hint="eastAsia" w:ascii="宋体" w:hAnsi="宋体" w:cs="宋体"/>
          <w:sz w:val="22"/>
          <w:szCs w:val="22"/>
        </w:rPr>
        <w:t>三.各投标人在投标文件最前页根据本评标细则制作评分索引表，清楚标注响应内容及证明材料的所在页码。</w:t>
      </w:r>
    </w:p>
    <w:p>
      <w:pPr>
        <w:spacing w:line="400" w:lineRule="exact"/>
        <w:ind w:hanging="1"/>
        <w:rPr>
          <w:rFonts w:ascii="宋体" w:hAnsi="宋体" w:cs="宋体"/>
          <w:b/>
          <w:sz w:val="22"/>
        </w:rPr>
      </w:pPr>
    </w:p>
    <w:p>
      <w:pPr>
        <w:spacing w:line="400" w:lineRule="exact"/>
        <w:ind w:hanging="1"/>
        <w:rPr>
          <w:rFonts w:ascii="宋体" w:hAnsi="宋体" w:cs="宋体"/>
          <w:b/>
          <w:sz w:val="22"/>
        </w:rPr>
      </w:pPr>
    </w:p>
    <w:p>
      <w:pPr>
        <w:pStyle w:val="2"/>
        <w:spacing w:line="400" w:lineRule="exact"/>
        <w:ind w:left="0" w:right="0" w:rightChars="0"/>
        <w:rPr>
          <w:rFonts w:cs="宋体"/>
        </w:rPr>
      </w:pPr>
    </w:p>
    <w:p>
      <w:pPr>
        <w:pStyle w:val="2"/>
        <w:spacing w:line="400" w:lineRule="exact"/>
        <w:ind w:left="0" w:right="0" w:rightChars="0"/>
        <w:rPr>
          <w:rFonts w:cs="宋体"/>
        </w:rPr>
      </w:pPr>
    </w:p>
    <w:p>
      <w:pPr>
        <w:pStyle w:val="2"/>
        <w:spacing w:line="400" w:lineRule="exact"/>
        <w:ind w:left="0" w:right="0" w:rightChars="0"/>
        <w:rPr>
          <w:rFonts w:cs="宋体"/>
        </w:rPr>
      </w:pPr>
    </w:p>
    <w:p>
      <w:pPr>
        <w:pStyle w:val="9"/>
        <w:spacing w:line="460" w:lineRule="exact"/>
        <w:ind w:left="433" w:hanging="433" w:hangingChars="196"/>
        <w:outlineLvl w:val="1"/>
        <w:rPr>
          <w:rFonts w:ascii="宋体" w:hAnsi="宋体" w:cs="宋体"/>
          <w:b/>
          <w:sz w:val="22"/>
        </w:rPr>
      </w:pPr>
      <w:r>
        <w:rPr>
          <w:rFonts w:hint="eastAsia" w:ascii="宋体" w:hAnsi="宋体" w:cs="宋体"/>
          <w:b/>
          <w:sz w:val="22"/>
        </w:rPr>
        <w:t>附件3</w:t>
      </w:r>
    </w:p>
    <w:p>
      <w:pPr>
        <w:pStyle w:val="5"/>
        <w:keepNext w:val="0"/>
        <w:keepLines w:val="0"/>
        <w:tabs>
          <w:tab w:val="left" w:pos="774"/>
        </w:tabs>
        <w:autoSpaceDE w:val="0"/>
        <w:autoSpaceDN w:val="0"/>
        <w:spacing w:before="240" w:line="276" w:lineRule="auto"/>
        <w:ind w:left="774" w:hanging="576"/>
        <w:jc w:val="center"/>
        <w:rPr>
          <w:rFonts w:ascii="宋体" w:hAnsi="宋体" w:eastAsia="宋体" w:cs="宋体"/>
          <w:bCs/>
          <w:sz w:val="24"/>
          <w:szCs w:val="24"/>
          <w:lang w:val="zh-CN"/>
        </w:rPr>
      </w:pPr>
      <w:r>
        <w:rPr>
          <w:rFonts w:hint="eastAsia" w:ascii="宋体" w:hAnsi="宋体" w:eastAsia="宋体" w:cs="宋体"/>
          <w:bCs/>
          <w:sz w:val="24"/>
          <w:szCs w:val="24"/>
          <w:lang w:val="zh-CN"/>
        </w:rPr>
        <w:t>投标函</w:t>
      </w:r>
    </w:p>
    <w:p>
      <w:pPr>
        <w:tabs>
          <w:tab w:val="center" w:pos="4819"/>
        </w:tabs>
        <w:spacing w:line="440" w:lineRule="exact"/>
        <w:rPr>
          <w:rFonts w:ascii="宋体" w:hAnsi="宋体" w:cs="宋体"/>
          <w:sz w:val="22"/>
          <w:szCs w:val="22"/>
        </w:rPr>
      </w:pPr>
      <w:r>
        <w:rPr>
          <w:rFonts w:hint="eastAsia" w:ascii="宋体" w:hAnsi="宋体" w:cs="宋体"/>
          <w:sz w:val="22"/>
          <w:szCs w:val="22"/>
        </w:rPr>
        <w:t>致：温州国际会议展览中心有限公司、浙江乐诚工程咨询有限公司</w:t>
      </w:r>
      <w:r>
        <w:rPr>
          <w:rFonts w:hint="eastAsia" w:ascii="宋体" w:hAnsi="宋体" w:cs="宋体"/>
          <w:sz w:val="22"/>
          <w:szCs w:val="22"/>
        </w:rPr>
        <w:tab/>
      </w:r>
    </w:p>
    <w:p>
      <w:pPr>
        <w:spacing w:line="440" w:lineRule="exact"/>
        <w:ind w:firstLine="539" w:firstLineChars="245"/>
        <w:rPr>
          <w:rFonts w:ascii="宋体" w:hAnsi="宋体" w:cs="宋体"/>
          <w:sz w:val="22"/>
          <w:szCs w:val="22"/>
        </w:rPr>
      </w:pPr>
      <w:r>
        <w:rPr>
          <w:rFonts w:hint="eastAsia" w:ascii="宋体" w:hAnsi="宋体" w:cs="宋体"/>
          <w:sz w:val="22"/>
          <w:szCs w:val="22"/>
        </w:rPr>
        <w:t>根据贵方为</w:t>
      </w:r>
      <w:r>
        <w:rPr>
          <w:rFonts w:hint="eastAsia" w:ascii="宋体" w:hAnsi="宋体" w:cs="宋体"/>
          <w:sz w:val="22"/>
          <w:szCs w:val="22"/>
          <w:u w:val="single"/>
        </w:rPr>
        <w:t xml:space="preserve">    </w:t>
      </w:r>
      <w:r>
        <w:rPr>
          <w:rFonts w:hint="eastAsia" w:ascii="宋体" w:hAnsi="宋体" w:cs="宋体"/>
          <w:sz w:val="22"/>
          <w:szCs w:val="22"/>
        </w:rPr>
        <w:t>项目（项目编号：</w:t>
      </w:r>
      <w:r>
        <w:rPr>
          <w:rFonts w:hint="eastAsia" w:ascii="宋体" w:hAnsi="宋体" w:cs="宋体"/>
          <w:b/>
          <w:sz w:val="22"/>
          <w:szCs w:val="22"/>
          <w:u w:val="single"/>
        </w:rPr>
        <w:t xml:space="preserve">        </w:t>
      </w:r>
      <w:r>
        <w:rPr>
          <w:rFonts w:hint="eastAsia" w:ascii="宋体" w:hAnsi="宋体" w:cs="宋体"/>
          <w:b/>
          <w:sz w:val="22"/>
          <w:szCs w:val="22"/>
        </w:rPr>
        <w:t xml:space="preserve"> </w:t>
      </w:r>
      <w:r>
        <w:rPr>
          <w:rFonts w:hint="eastAsia" w:ascii="宋体" w:hAnsi="宋体" w:cs="宋体"/>
          <w:sz w:val="22"/>
          <w:szCs w:val="22"/>
        </w:rPr>
        <w:t>）的投标邀请，我方</w:t>
      </w:r>
      <w:r>
        <w:rPr>
          <w:rFonts w:hint="eastAsia" w:ascii="宋体" w:hAnsi="宋体" w:cs="宋体"/>
          <w:sz w:val="22"/>
          <w:szCs w:val="22"/>
          <w:u w:val="single"/>
        </w:rPr>
        <w:t xml:space="preserve">     　　</w:t>
      </w:r>
      <w:r>
        <w:rPr>
          <w:rFonts w:hint="eastAsia" w:ascii="宋体" w:hAnsi="宋体" w:cs="宋体"/>
          <w:sz w:val="22"/>
          <w:szCs w:val="22"/>
        </w:rPr>
        <w:t>（投标人名称）作为投标人正式授权</w:t>
      </w:r>
      <w:r>
        <w:rPr>
          <w:rFonts w:hint="eastAsia" w:ascii="宋体" w:hAnsi="宋体" w:cs="宋体"/>
          <w:sz w:val="22"/>
          <w:szCs w:val="22"/>
          <w:u w:val="single"/>
        </w:rPr>
        <w:t xml:space="preserve">　           </w:t>
      </w:r>
      <w:r>
        <w:rPr>
          <w:rFonts w:hint="eastAsia" w:ascii="宋体" w:hAnsi="宋体" w:cs="宋体"/>
          <w:sz w:val="22"/>
          <w:szCs w:val="22"/>
        </w:rPr>
        <w:t>（授权代表全名，职务）代表我方处理有关本投标的一切事宜。</w:t>
      </w:r>
    </w:p>
    <w:p>
      <w:pPr>
        <w:spacing w:line="440" w:lineRule="exact"/>
        <w:ind w:firstLine="539" w:firstLineChars="245"/>
        <w:rPr>
          <w:rFonts w:ascii="宋体" w:hAnsi="宋体" w:cs="宋体"/>
          <w:sz w:val="22"/>
          <w:szCs w:val="22"/>
        </w:rPr>
      </w:pPr>
      <w:r>
        <w:rPr>
          <w:rFonts w:hint="eastAsia" w:ascii="宋体" w:hAnsi="宋体" w:cs="宋体"/>
          <w:sz w:val="22"/>
          <w:szCs w:val="22"/>
        </w:rPr>
        <w:t>在此提交的投标文件中，包括如下内容，并已分别单独密封装袋：</w:t>
      </w:r>
    </w:p>
    <w:p>
      <w:pPr>
        <w:spacing w:line="440" w:lineRule="exact"/>
        <w:ind w:firstLine="539" w:firstLineChars="245"/>
        <w:rPr>
          <w:rFonts w:ascii="宋体" w:hAnsi="宋体" w:cs="宋体"/>
          <w:sz w:val="22"/>
          <w:szCs w:val="22"/>
        </w:rPr>
      </w:pPr>
      <w:r>
        <w:rPr>
          <w:rFonts w:hint="eastAsia" w:ascii="宋体" w:hAnsi="宋体" w:cs="宋体"/>
          <w:sz w:val="22"/>
          <w:szCs w:val="22"/>
        </w:rPr>
        <w:t>（—）按“投标人须知”要求编制的投标文件技术资信标【正本一份，副本五份】；</w:t>
      </w:r>
    </w:p>
    <w:p>
      <w:pPr>
        <w:spacing w:line="440" w:lineRule="exact"/>
        <w:ind w:firstLine="539" w:firstLineChars="245"/>
        <w:rPr>
          <w:rFonts w:ascii="宋体" w:hAnsi="宋体" w:cs="宋体"/>
          <w:sz w:val="22"/>
          <w:szCs w:val="22"/>
        </w:rPr>
      </w:pPr>
      <w:r>
        <w:rPr>
          <w:rFonts w:hint="eastAsia" w:ascii="宋体" w:hAnsi="宋体" w:cs="宋体"/>
          <w:sz w:val="22"/>
          <w:szCs w:val="22"/>
        </w:rPr>
        <w:t>（二）按“投标人须知”要求编制的投标文件商务(报价)标【正本一份，副本五份】</w:t>
      </w:r>
    </w:p>
    <w:p>
      <w:pPr>
        <w:spacing w:line="440" w:lineRule="exact"/>
        <w:ind w:firstLine="539" w:firstLineChars="245"/>
        <w:rPr>
          <w:rFonts w:ascii="宋体" w:hAnsi="宋体" w:cs="宋体"/>
          <w:sz w:val="22"/>
          <w:szCs w:val="22"/>
        </w:rPr>
      </w:pPr>
      <w:r>
        <w:rPr>
          <w:rFonts w:hint="eastAsia" w:ascii="宋体" w:hAnsi="宋体" w:cs="宋体"/>
          <w:sz w:val="22"/>
          <w:szCs w:val="22"/>
        </w:rPr>
        <w:t>我方己完全明白采购文件的所有条款要求，并重申以下几点：</w:t>
      </w:r>
    </w:p>
    <w:p>
      <w:pPr>
        <w:spacing w:line="440" w:lineRule="exact"/>
        <w:ind w:firstLine="539" w:firstLineChars="245"/>
        <w:rPr>
          <w:rFonts w:ascii="宋体" w:hAnsi="宋体" w:cs="宋体"/>
          <w:sz w:val="22"/>
          <w:szCs w:val="22"/>
        </w:rPr>
      </w:pPr>
      <w:r>
        <w:rPr>
          <w:rFonts w:hint="eastAsia" w:ascii="宋体" w:hAnsi="宋体" w:cs="宋体"/>
          <w:sz w:val="22"/>
          <w:szCs w:val="22"/>
        </w:rPr>
        <w:t>（一）本投标文件的有效期自投标截止日起</w:t>
      </w:r>
      <w:r>
        <w:rPr>
          <w:rFonts w:hint="eastAsia" w:ascii="宋体" w:hAnsi="宋体" w:cs="宋体"/>
          <w:b/>
          <w:sz w:val="22"/>
          <w:szCs w:val="22"/>
        </w:rPr>
        <w:t>90天内</w:t>
      </w:r>
      <w:r>
        <w:rPr>
          <w:rFonts w:hint="eastAsia" w:ascii="宋体" w:hAnsi="宋体" w:cs="宋体"/>
          <w:sz w:val="22"/>
          <w:szCs w:val="22"/>
        </w:rPr>
        <w:t>有效，如中标，有效期将延至合同终止日为止；</w:t>
      </w:r>
    </w:p>
    <w:p>
      <w:pPr>
        <w:spacing w:line="440" w:lineRule="exact"/>
        <w:ind w:firstLine="539" w:firstLineChars="245"/>
        <w:rPr>
          <w:rFonts w:ascii="宋体" w:hAnsi="宋体" w:cs="宋体"/>
          <w:sz w:val="22"/>
          <w:szCs w:val="22"/>
        </w:rPr>
      </w:pPr>
      <w:r>
        <w:rPr>
          <w:rFonts w:hint="eastAsia" w:ascii="宋体" w:hAnsi="宋体" w:cs="宋体"/>
          <w:sz w:val="22"/>
          <w:szCs w:val="22"/>
        </w:rPr>
        <w:t>（二）我方已详细研究了采购文件的所有内容包括修改书（如有）和所有已提供的参考资料以及有关附件，我方完全理解并同意放弃在此方面提出含糊意见或误解的一切权力；</w:t>
      </w:r>
    </w:p>
    <w:p>
      <w:pPr>
        <w:spacing w:line="440" w:lineRule="exact"/>
        <w:ind w:firstLine="539" w:firstLineChars="245"/>
        <w:rPr>
          <w:rFonts w:ascii="宋体" w:hAnsi="宋体" w:cs="宋体"/>
          <w:sz w:val="22"/>
          <w:szCs w:val="22"/>
        </w:rPr>
      </w:pPr>
      <w:r>
        <w:rPr>
          <w:rFonts w:hint="eastAsia" w:ascii="宋体" w:hAnsi="宋体" w:cs="宋体"/>
          <w:sz w:val="22"/>
          <w:szCs w:val="22"/>
        </w:rPr>
        <w:t>（三）我方明白并愿意在规定的开标时间之后，投标人在投标有效期内撤回投标，其投标保证金将被贵方没收；</w:t>
      </w:r>
    </w:p>
    <w:p>
      <w:pPr>
        <w:spacing w:line="440" w:lineRule="exact"/>
        <w:ind w:firstLine="539" w:firstLineChars="245"/>
        <w:rPr>
          <w:rFonts w:ascii="宋体" w:hAnsi="宋体" w:cs="宋体"/>
          <w:sz w:val="22"/>
          <w:szCs w:val="22"/>
        </w:rPr>
      </w:pPr>
      <w:r>
        <w:rPr>
          <w:rFonts w:hint="eastAsia" w:ascii="宋体" w:hAnsi="宋体" w:cs="宋体"/>
          <w:sz w:val="22"/>
          <w:szCs w:val="22"/>
        </w:rPr>
        <w:t>（四）我方同意提供按照贵方可能要求的与投标有关的一切数据或资料；</w:t>
      </w:r>
    </w:p>
    <w:p>
      <w:pPr>
        <w:spacing w:line="440" w:lineRule="exact"/>
        <w:ind w:firstLine="539" w:firstLineChars="245"/>
        <w:rPr>
          <w:rFonts w:ascii="宋体" w:hAnsi="宋体" w:cs="宋体"/>
          <w:sz w:val="22"/>
          <w:szCs w:val="22"/>
        </w:rPr>
      </w:pPr>
      <w:r>
        <w:rPr>
          <w:rFonts w:hint="eastAsia" w:ascii="宋体" w:hAnsi="宋体" w:cs="宋体"/>
          <w:sz w:val="22"/>
          <w:szCs w:val="22"/>
        </w:rPr>
        <w:t>（五）我方理解贵方不一定接受最低报价。</w:t>
      </w:r>
    </w:p>
    <w:p>
      <w:pPr>
        <w:spacing w:line="440" w:lineRule="exact"/>
        <w:ind w:firstLine="539" w:firstLineChars="245"/>
        <w:rPr>
          <w:rFonts w:ascii="宋体" w:hAnsi="宋体" w:cs="宋体"/>
          <w:sz w:val="22"/>
          <w:szCs w:val="22"/>
        </w:rPr>
      </w:pPr>
      <w:r>
        <w:rPr>
          <w:rFonts w:hint="eastAsia" w:ascii="宋体" w:hAnsi="宋体" w:cs="宋体"/>
          <w:sz w:val="22"/>
          <w:szCs w:val="22"/>
        </w:rPr>
        <w:t>（六）我方如果中标，将保证履行采购文件以及采购文件修改书（如有）中的全部责任和义务，按质、按量、按期完成《合同书》中的全部任务。</w:t>
      </w:r>
    </w:p>
    <w:p>
      <w:pPr>
        <w:spacing w:line="440" w:lineRule="exact"/>
        <w:ind w:firstLine="539" w:firstLineChars="245"/>
        <w:rPr>
          <w:rFonts w:ascii="宋体" w:hAnsi="宋体" w:cs="宋体"/>
          <w:sz w:val="22"/>
          <w:szCs w:val="22"/>
          <w:u w:val="single"/>
        </w:rPr>
      </w:pPr>
      <w:r>
        <w:rPr>
          <w:rFonts w:hint="eastAsia" w:ascii="宋体" w:hAnsi="宋体" w:cs="宋体"/>
          <w:sz w:val="22"/>
          <w:szCs w:val="22"/>
        </w:rPr>
        <w:t xml:space="preserve">（七）所有与本投标有关的函件请发往下列地址：  </w:t>
      </w:r>
    </w:p>
    <w:p>
      <w:pPr>
        <w:spacing w:line="440" w:lineRule="exact"/>
        <w:ind w:firstLine="539" w:firstLineChars="245"/>
        <w:rPr>
          <w:rFonts w:ascii="宋体" w:hAnsi="宋体" w:cs="宋体"/>
          <w:sz w:val="22"/>
          <w:szCs w:val="22"/>
        </w:rPr>
      </w:pPr>
      <w:r>
        <w:rPr>
          <w:rFonts w:hint="eastAsia" w:ascii="宋体" w:hAnsi="宋体" w:cs="宋体"/>
          <w:sz w:val="22"/>
          <w:szCs w:val="22"/>
        </w:rPr>
        <w:t>地址:</w:t>
      </w:r>
      <w:r>
        <w:rPr>
          <w:rFonts w:hint="eastAsia" w:ascii="宋体" w:hAnsi="宋体" w:cs="宋体"/>
          <w:sz w:val="22"/>
          <w:szCs w:val="22"/>
          <w:u w:val="single"/>
        </w:rPr>
        <w:t xml:space="preserve"> </w:t>
      </w:r>
      <w:r>
        <w:rPr>
          <w:rFonts w:hint="eastAsia" w:ascii="宋体" w:hAnsi="宋体" w:cs="宋体"/>
          <w:sz w:val="22"/>
          <w:szCs w:val="22"/>
          <w:u w:val="single" w:color="000000"/>
        </w:rPr>
        <w:t xml:space="preserve">                   </w:t>
      </w:r>
      <w:r>
        <w:rPr>
          <w:rFonts w:hint="eastAsia" w:ascii="宋体" w:hAnsi="宋体" w:cs="宋体"/>
          <w:sz w:val="22"/>
          <w:szCs w:val="22"/>
        </w:rPr>
        <w:t xml:space="preserve">                         </w:t>
      </w:r>
    </w:p>
    <w:p>
      <w:pPr>
        <w:spacing w:line="440" w:lineRule="exact"/>
        <w:ind w:firstLine="539" w:firstLineChars="245"/>
        <w:rPr>
          <w:rFonts w:ascii="宋体" w:hAnsi="宋体" w:cs="宋体"/>
          <w:sz w:val="22"/>
          <w:szCs w:val="22"/>
        </w:rPr>
      </w:pPr>
      <w:r>
        <w:rPr>
          <w:rFonts w:hint="eastAsia" w:ascii="宋体" w:hAnsi="宋体" w:cs="宋体"/>
          <w:sz w:val="22"/>
          <w:szCs w:val="22"/>
        </w:rPr>
        <w:t>电话:</w:t>
      </w:r>
    </w:p>
    <w:p>
      <w:pPr>
        <w:spacing w:line="440" w:lineRule="exact"/>
        <w:ind w:firstLine="539" w:firstLineChars="245"/>
        <w:rPr>
          <w:rFonts w:ascii="宋体" w:hAnsi="宋体" w:cs="宋体"/>
          <w:sz w:val="22"/>
          <w:szCs w:val="22"/>
        </w:rPr>
      </w:pPr>
      <w:r>
        <w:rPr>
          <w:rFonts w:hint="eastAsia" w:ascii="宋体" w:hAnsi="宋体" w:cs="宋体"/>
          <w:sz w:val="22"/>
          <w:szCs w:val="22"/>
        </w:rPr>
        <w:t>传真:</w:t>
      </w:r>
    </w:p>
    <w:p>
      <w:pPr>
        <w:spacing w:line="440" w:lineRule="exact"/>
        <w:ind w:firstLine="539" w:firstLineChars="245"/>
        <w:rPr>
          <w:rFonts w:ascii="宋体" w:hAnsi="宋体" w:cs="宋体"/>
          <w:sz w:val="22"/>
          <w:szCs w:val="22"/>
        </w:rPr>
      </w:pPr>
      <w:r>
        <w:rPr>
          <w:rFonts w:hint="eastAsia" w:ascii="宋体" w:hAnsi="宋体" w:cs="宋体"/>
          <w:sz w:val="22"/>
          <w:szCs w:val="22"/>
        </w:rPr>
        <w:t xml:space="preserve">电子邮件:            </w:t>
      </w:r>
    </w:p>
    <w:p>
      <w:pPr>
        <w:spacing w:line="440" w:lineRule="exact"/>
        <w:ind w:firstLine="435"/>
        <w:rPr>
          <w:rFonts w:ascii="宋体" w:hAnsi="宋体" w:cs="宋体"/>
          <w:sz w:val="22"/>
          <w:szCs w:val="22"/>
        </w:rPr>
      </w:pPr>
    </w:p>
    <w:p>
      <w:pPr>
        <w:spacing w:line="440" w:lineRule="exact"/>
        <w:jc w:val="left"/>
        <w:rPr>
          <w:rFonts w:ascii="宋体" w:hAnsi="宋体" w:cs="宋体"/>
          <w:sz w:val="22"/>
          <w:szCs w:val="22"/>
        </w:rPr>
      </w:pPr>
      <w:r>
        <w:rPr>
          <w:rFonts w:hint="eastAsia" w:ascii="宋体" w:hAnsi="宋体" w:cs="宋体"/>
          <w:sz w:val="22"/>
          <w:szCs w:val="22"/>
        </w:rPr>
        <w:t>投标人全称（公章）：</w:t>
      </w:r>
    </w:p>
    <w:p>
      <w:pPr>
        <w:spacing w:line="440" w:lineRule="exact"/>
        <w:jc w:val="left"/>
        <w:rPr>
          <w:rFonts w:ascii="宋体" w:hAnsi="宋体" w:cs="宋体"/>
          <w:sz w:val="22"/>
          <w:szCs w:val="22"/>
        </w:rPr>
      </w:pPr>
      <w:r>
        <w:rPr>
          <w:rFonts w:hint="eastAsia" w:ascii="宋体" w:hAnsi="宋体" w:cs="宋体"/>
          <w:sz w:val="22"/>
          <w:szCs w:val="22"/>
        </w:rPr>
        <w:t>法定代表人或授权代表（签字或盖章）：</w:t>
      </w:r>
    </w:p>
    <w:p>
      <w:pPr>
        <w:spacing w:line="440" w:lineRule="exact"/>
        <w:rPr>
          <w:rFonts w:ascii="宋体" w:hAnsi="宋体" w:cs="宋体"/>
          <w:sz w:val="22"/>
          <w:szCs w:val="22"/>
        </w:rPr>
      </w:pPr>
      <w:r>
        <w:rPr>
          <w:rFonts w:hint="eastAsia" w:ascii="宋体" w:hAnsi="宋体" w:cs="宋体"/>
          <w:sz w:val="22"/>
          <w:szCs w:val="22"/>
        </w:rPr>
        <w:t>日   期：</w:t>
      </w:r>
    </w:p>
    <w:p>
      <w:pPr>
        <w:pStyle w:val="20"/>
        <w:ind w:firstLine="241"/>
        <w:rPr>
          <w:rFonts w:ascii="宋体" w:hAnsi="宋体" w:cs="宋体"/>
          <w:sz w:val="24"/>
          <w:szCs w:val="24"/>
        </w:rPr>
      </w:pPr>
    </w:p>
    <w:p>
      <w:pPr>
        <w:pStyle w:val="20"/>
        <w:ind w:firstLine="241"/>
        <w:rPr>
          <w:rFonts w:ascii="宋体" w:hAnsi="宋体" w:cs="宋体"/>
          <w:sz w:val="24"/>
          <w:szCs w:val="24"/>
        </w:rPr>
      </w:pPr>
    </w:p>
    <w:p>
      <w:pPr>
        <w:pStyle w:val="20"/>
        <w:ind w:firstLine="241"/>
        <w:rPr>
          <w:rFonts w:ascii="宋体" w:hAnsi="宋体" w:cs="宋体"/>
          <w:sz w:val="24"/>
          <w:szCs w:val="24"/>
        </w:rPr>
      </w:pPr>
    </w:p>
    <w:p>
      <w:pPr>
        <w:pStyle w:val="20"/>
        <w:ind w:firstLine="241"/>
        <w:rPr>
          <w:rFonts w:ascii="宋体" w:hAnsi="宋体" w:cs="宋体"/>
          <w:sz w:val="24"/>
          <w:szCs w:val="24"/>
        </w:rPr>
      </w:pPr>
    </w:p>
    <w:p>
      <w:pPr>
        <w:pStyle w:val="20"/>
        <w:ind w:firstLine="241"/>
        <w:rPr>
          <w:rFonts w:ascii="宋体" w:hAnsi="宋体" w:cs="宋体"/>
          <w:sz w:val="24"/>
          <w:szCs w:val="24"/>
        </w:rPr>
      </w:pPr>
      <w:r>
        <w:rPr>
          <w:rFonts w:hint="eastAsia" w:ascii="宋体" w:hAnsi="宋体" w:cs="宋体"/>
          <w:sz w:val="24"/>
          <w:szCs w:val="24"/>
        </w:rPr>
        <w:t>附件4</w:t>
      </w:r>
    </w:p>
    <w:p>
      <w:pPr>
        <w:rPr>
          <w:rFonts w:ascii="宋体" w:hAnsi="宋体" w:cs="宋体"/>
          <w:sz w:val="24"/>
        </w:rPr>
      </w:pPr>
    </w:p>
    <w:p>
      <w:pPr>
        <w:jc w:val="center"/>
        <w:outlineLvl w:val="2"/>
        <w:rPr>
          <w:rFonts w:ascii="宋体" w:hAnsi="宋体" w:cs="宋体"/>
          <w:b/>
          <w:bCs/>
          <w:sz w:val="24"/>
        </w:rPr>
      </w:pPr>
      <w:r>
        <w:rPr>
          <w:rFonts w:hint="eastAsia" w:ascii="宋体" w:hAnsi="宋体" w:cs="宋体"/>
          <w:b/>
          <w:bCs/>
          <w:sz w:val="24"/>
        </w:rPr>
        <w:t>投标人综合实力</w:t>
      </w:r>
    </w:p>
    <w:p>
      <w:pPr>
        <w:pStyle w:val="6"/>
        <w:rPr>
          <w:rFonts w:ascii="宋体" w:hAnsi="宋体" w:cs="宋体"/>
        </w:rPr>
      </w:pPr>
    </w:p>
    <w:p>
      <w:pPr>
        <w:autoSpaceDE w:val="0"/>
        <w:autoSpaceDN w:val="0"/>
        <w:ind w:right="893" w:firstLine="418"/>
        <w:textAlignment w:val="bottom"/>
        <w:rPr>
          <w:rFonts w:ascii="宋体" w:hAnsi="宋体" w:cs="宋体"/>
        </w:rPr>
      </w:pPr>
      <w:r>
        <w:rPr>
          <w:rFonts w:hint="eastAsia" w:ascii="宋体" w:hAnsi="宋体" w:cs="宋体"/>
          <w:b/>
          <w:sz w:val="22"/>
        </w:rPr>
        <w:t>项目名称：                                   项目编号：</w:t>
      </w:r>
      <w:r>
        <w:rPr>
          <w:rFonts w:hint="eastAsia" w:ascii="宋体" w:hAnsi="宋体" w:cs="宋体"/>
        </w:rPr>
        <w:t xml:space="preserve"> </w:t>
      </w:r>
    </w:p>
    <w:tbl>
      <w:tblPr>
        <w:tblStyle w:val="21"/>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vAlign w:val="center"/>
          </w:tcPr>
          <w:p>
            <w:pPr>
              <w:pStyle w:val="41"/>
              <w:spacing w:line="460" w:lineRule="exact"/>
              <w:rPr>
                <w:rFonts w:ascii="宋体" w:hAnsi="宋体" w:cs="宋体"/>
              </w:rPr>
            </w:pPr>
          </w:p>
        </w:tc>
      </w:tr>
    </w:tbl>
    <w:p>
      <w:pPr>
        <w:rPr>
          <w:rFonts w:ascii="宋体" w:hAnsi="宋体" w:cs="宋体"/>
          <w:b/>
          <w:sz w:val="22"/>
        </w:rPr>
      </w:pPr>
      <w:r>
        <w:rPr>
          <w:rFonts w:hint="eastAsia" w:ascii="宋体" w:hAnsi="宋体" w:cs="宋体"/>
          <w:b/>
          <w:sz w:val="22"/>
        </w:rPr>
        <w:t xml:space="preserve">   </w:t>
      </w:r>
    </w:p>
    <w:p>
      <w:pPr>
        <w:spacing w:line="380" w:lineRule="exact"/>
        <w:jc w:val="left"/>
        <w:rPr>
          <w:rFonts w:ascii="宋体" w:hAnsi="宋体" w:cs="宋体"/>
          <w:sz w:val="22"/>
          <w:szCs w:val="22"/>
        </w:rPr>
      </w:pPr>
      <w:r>
        <w:rPr>
          <w:rFonts w:hint="eastAsia" w:ascii="宋体" w:hAnsi="宋体" w:cs="宋体"/>
          <w:sz w:val="22"/>
          <w:szCs w:val="22"/>
        </w:rPr>
        <w:t>投标人全称（公章）：</w:t>
      </w:r>
    </w:p>
    <w:p>
      <w:pPr>
        <w:spacing w:line="380" w:lineRule="exact"/>
        <w:jc w:val="left"/>
        <w:rPr>
          <w:rFonts w:ascii="宋体" w:hAnsi="宋体" w:cs="宋体"/>
          <w:sz w:val="22"/>
          <w:szCs w:val="22"/>
        </w:rPr>
      </w:pPr>
      <w:r>
        <w:rPr>
          <w:rFonts w:hint="eastAsia" w:ascii="宋体" w:hAnsi="宋体" w:cs="宋体"/>
          <w:sz w:val="22"/>
          <w:szCs w:val="22"/>
        </w:rPr>
        <w:t>法定代表人或授权代表（签字或盖章）：</w:t>
      </w:r>
    </w:p>
    <w:p>
      <w:pPr>
        <w:spacing w:line="380" w:lineRule="exact"/>
        <w:rPr>
          <w:rFonts w:ascii="宋体" w:hAnsi="宋体" w:cs="宋体"/>
          <w:sz w:val="22"/>
          <w:szCs w:val="22"/>
        </w:rPr>
      </w:pPr>
      <w:r>
        <w:rPr>
          <w:rFonts w:hint="eastAsia" w:ascii="宋体" w:hAnsi="宋体" w:cs="宋体"/>
          <w:sz w:val="22"/>
          <w:szCs w:val="22"/>
        </w:rPr>
        <w:t>日   期：</w:t>
      </w:r>
    </w:p>
    <w:p>
      <w:pPr>
        <w:snapToGrid w:val="0"/>
        <w:spacing w:line="400" w:lineRule="exact"/>
        <w:jc w:val="center"/>
        <w:rPr>
          <w:rFonts w:ascii="宋体" w:hAnsi="宋体" w:cs="宋体"/>
          <w:b/>
          <w:bCs/>
          <w:sz w:val="28"/>
          <w:szCs w:val="28"/>
        </w:rPr>
      </w:pPr>
    </w:p>
    <w:p>
      <w:pPr>
        <w:snapToGrid w:val="0"/>
        <w:spacing w:line="400" w:lineRule="exact"/>
        <w:rPr>
          <w:rFonts w:ascii="宋体" w:hAnsi="宋体" w:cs="宋体"/>
          <w:b/>
          <w:bCs/>
          <w:sz w:val="24"/>
        </w:rPr>
      </w:pPr>
      <w:r>
        <w:rPr>
          <w:rFonts w:hint="eastAsia" w:ascii="宋体" w:hAnsi="宋体" w:cs="宋体"/>
          <w:b/>
          <w:bCs/>
          <w:sz w:val="24"/>
        </w:rPr>
        <w:t>附件5</w:t>
      </w:r>
    </w:p>
    <w:p>
      <w:pPr>
        <w:snapToGrid w:val="0"/>
        <w:spacing w:line="400" w:lineRule="exact"/>
        <w:jc w:val="center"/>
        <w:rPr>
          <w:rFonts w:ascii="宋体" w:hAnsi="宋体" w:cs="宋体"/>
          <w:b/>
          <w:bCs/>
          <w:sz w:val="24"/>
        </w:rPr>
      </w:pPr>
      <w:r>
        <w:rPr>
          <w:rFonts w:hint="eastAsia" w:ascii="宋体" w:hAnsi="宋体" w:cs="宋体"/>
          <w:b/>
          <w:bCs/>
          <w:sz w:val="24"/>
        </w:rPr>
        <w:t>投标声明书</w:t>
      </w:r>
    </w:p>
    <w:p>
      <w:pPr>
        <w:pStyle w:val="20"/>
        <w:ind w:firstLine="201"/>
        <w:rPr>
          <w:rFonts w:ascii="宋体" w:hAnsi="宋体" w:cs="宋体"/>
        </w:rPr>
      </w:pPr>
    </w:p>
    <w:p>
      <w:pPr>
        <w:pStyle w:val="9"/>
        <w:spacing w:line="360" w:lineRule="auto"/>
        <w:ind w:left="431" w:hanging="431" w:hangingChars="196"/>
        <w:outlineLvl w:val="1"/>
        <w:rPr>
          <w:rFonts w:ascii="宋体" w:hAnsi="宋体" w:cs="宋体"/>
          <w:sz w:val="22"/>
          <w:szCs w:val="22"/>
        </w:rPr>
      </w:pPr>
      <w:r>
        <w:rPr>
          <w:rFonts w:hint="eastAsia" w:ascii="宋体" w:hAnsi="宋体" w:cs="宋体"/>
          <w:sz w:val="22"/>
          <w:szCs w:val="22"/>
        </w:rPr>
        <w:t>致：温州国际会议展览中心有限公司、浙江乐诚工程咨询有限公司：</w:t>
      </w:r>
    </w:p>
    <w:p>
      <w:pPr>
        <w:snapToGrid w:val="0"/>
        <w:spacing w:line="360" w:lineRule="auto"/>
        <w:ind w:firstLine="660" w:firstLineChars="300"/>
        <w:rPr>
          <w:rFonts w:ascii="宋体" w:hAnsi="宋体" w:cs="宋体"/>
          <w:sz w:val="22"/>
          <w:szCs w:val="22"/>
        </w:rPr>
      </w:pPr>
      <w:r>
        <w:rPr>
          <w:rFonts w:hint="eastAsia" w:ascii="宋体" w:hAnsi="宋体" w:cs="宋体"/>
          <w:sz w:val="22"/>
          <w:szCs w:val="22"/>
        </w:rPr>
        <w:t>（投标人名称）</w:t>
      </w:r>
      <w:r>
        <w:rPr>
          <w:rFonts w:hint="eastAsia" w:ascii="宋体" w:hAnsi="宋体" w:cs="宋体"/>
          <w:sz w:val="22"/>
          <w:szCs w:val="22"/>
          <w:u w:val="single"/>
        </w:rPr>
        <w:t xml:space="preserve">             　　</w:t>
      </w:r>
      <w:r>
        <w:rPr>
          <w:rFonts w:hint="eastAsia" w:ascii="宋体" w:hAnsi="宋体" w:cs="宋体"/>
          <w:sz w:val="22"/>
          <w:szCs w:val="22"/>
        </w:rPr>
        <w:t>系中华人民共和国合法企业，经营地址</w:t>
      </w:r>
      <w:r>
        <w:rPr>
          <w:rFonts w:hint="eastAsia" w:ascii="宋体" w:hAnsi="宋体" w:cs="宋体"/>
          <w:sz w:val="22"/>
          <w:szCs w:val="22"/>
          <w:u w:val="single"/>
        </w:rPr>
        <w:t xml:space="preserve">                   　</w:t>
      </w:r>
      <w:r>
        <w:rPr>
          <w:rFonts w:hint="eastAsia" w:ascii="宋体" w:hAnsi="宋体" w:cs="宋体"/>
          <w:sz w:val="22"/>
          <w:szCs w:val="22"/>
        </w:rPr>
        <w:t>。</w:t>
      </w:r>
    </w:p>
    <w:p>
      <w:pPr>
        <w:snapToGrid w:val="0"/>
        <w:spacing w:line="360" w:lineRule="auto"/>
        <w:ind w:firstLine="645"/>
        <w:rPr>
          <w:rFonts w:ascii="宋体" w:hAnsi="宋体" w:cs="宋体"/>
          <w:sz w:val="22"/>
          <w:szCs w:val="22"/>
        </w:rPr>
      </w:pPr>
      <w:r>
        <w:rPr>
          <w:rFonts w:hint="eastAsia" w:ascii="宋体" w:hAnsi="宋体" w:cs="宋体"/>
          <w:sz w:val="22"/>
          <w:szCs w:val="22"/>
        </w:rPr>
        <w:t>我（姓名）</w:t>
      </w:r>
      <w:r>
        <w:rPr>
          <w:rFonts w:hint="eastAsia" w:ascii="宋体" w:hAnsi="宋体" w:cs="宋体"/>
          <w:sz w:val="22"/>
          <w:szCs w:val="22"/>
          <w:u w:val="single"/>
        </w:rPr>
        <w:t xml:space="preserve">         　　</w:t>
      </w:r>
      <w:r>
        <w:rPr>
          <w:rFonts w:hint="eastAsia" w:ascii="宋体" w:hAnsi="宋体" w:cs="宋体"/>
          <w:sz w:val="22"/>
          <w:szCs w:val="22"/>
        </w:rPr>
        <w:t>系（投标人名称）</w:t>
      </w:r>
      <w:r>
        <w:rPr>
          <w:rFonts w:hint="eastAsia" w:ascii="宋体" w:hAnsi="宋体" w:cs="宋体"/>
          <w:sz w:val="22"/>
          <w:szCs w:val="22"/>
          <w:u w:val="single"/>
        </w:rPr>
        <w:t xml:space="preserve">         　　</w:t>
      </w:r>
      <w:r>
        <w:rPr>
          <w:rFonts w:hint="eastAsia" w:ascii="宋体" w:hAnsi="宋体" w:cs="宋体"/>
          <w:sz w:val="22"/>
          <w:szCs w:val="22"/>
        </w:rPr>
        <w:t>的法定代表人，我方愿意参加贵方组织的</w:t>
      </w:r>
      <w:r>
        <w:rPr>
          <w:rFonts w:hint="eastAsia" w:ascii="宋体" w:hAnsi="宋体" w:cs="宋体"/>
          <w:sz w:val="22"/>
          <w:szCs w:val="22"/>
          <w:u w:val="single"/>
        </w:rPr>
        <w:t xml:space="preserve">         　　</w:t>
      </w:r>
      <w:r>
        <w:rPr>
          <w:rFonts w:hint="eastAsia" w:ascii="宋体" w:hAnsi="宋体" w:cs="宋体"/>
          <w:sz w:val="22"/>
          <w:szCs w:val="22"/>
        </w:rPr>
        <w:t>项目（项目编号：</w:t>
      </w:r>
      <w:r>
        <w:rPr>
          <w:rFonts w:hint="eastAsia" w:ascii="宋体" w:hAnsi="宋体" w:cs="宋体"/>
          <w:sz w:val="22"/>
          <w:szCs w:val="22"/>
          <w:u w:val="single"/>
        </w:rPr>
        <w:t xml:space="preserve">         　　</w:t>
      </w:r>
      <w:r>
        <w:rPr>
          <w:rFonts w:hint="eastAsia" w:ascii="宋体" w:hAnsi="宋体" w:cs="宋体"/>
          <w:sz w:val="22"/>
          <w:szCs w:val="22"/>
        </w:rPr>
        <w:t>）的投标，为便于贵方公正、择优地确定中标人及其服务，我方就本次投标有关事项郑重声明如下：</w:t>
      </w:r>
    </w:p>
    <w:p>
      <w:pPr>
        <w:spacing w:line="360" w:lineRule="auto"/>
        <w:ind w:firstLine="416" w:firstLineChars="200"/>
        <w:rPr>
          <w:rFonts w:ascii="宋体" w:hAnsi="宋体" w:cs="宋体"/>
          <w:spacing w:val="-6"/>
          <w:sz w:val="22"/>
          <w:szCs w:val="22"/>
        </w:rPr>
      </w:pPr>
      <w:r>
        <w:rPr>
          <w:rFonts w:hint="eastAsia" w:ascii="宋体" w:hAnsi="宋体" w:cs="宋体"/>
          <w:spacing w:val="-6"/>
          <w:sz w:val="22"/>
          <w:szCs w:val="22"/>
        </w:rPr>
        <w:t>1.我方向贵方提交的所有投标文件、资料都是准确的和真实的；</w:t>
      </w:r>
    </w:p>
    <w:p>
      <w:pPr>
        <w:spacing w:line="360" w:lineRule="auto"/>
        <w:ind w:firstLine="416" w:firstLineChars="200"/>
        <w:rPr>
          <w:rFonts w:ascii="宋体" w:hAnsi="宋体" w:cs="宋体"/>
          <w:spacing w:val="-6"/>
          <w:sz w:val="22"/>
          <w:szCs w:val="22"/>
        </w:rPr>
      </w:pPr>
      <w:r>
        <w:rPr>
          <w:rFonts w:hint="eastAsia" w:ascii="宋体" w:hAnsi="宋体" w:cs="宋体"/>
          <w:spacing w:val="-6"/>
          <w:sz w:val="22"/>
          <w:szCs w:val="22"/>
        </w:rPr>
        <w:t>2.我方不是采购人的附属机构；在获知本项目采购信息后，与采购人聘请的为此项目提供咨询服务的公司及其附属机构没有任何联系；</w:t>
      </w:r>
    </w:p>
    <w:p>
      <w:pPr>
        <w:spacing w:line="360" w:lineRule="auto"/>
        <w:ind w:firstLine="416" w:firstLineChars="200"/>
        <w:rPr>
          <w:rFonts w:ascii="宋体" w:hAnsi="宋体" w:cs="宋体"/>
          <w:spacing w:val="-6"/>
          <w:sz w:val="22"/>
          <w:szCs w:val="22"/>
        </w:rPr>
      </w:pPr>
      <w:r>
        <w:rPr>
          <w:rFonts w:hint="eastAsia" w:ascii="宋体" w:hAnsi="宋体" w:cs="宋体"/>
          <w:spacing w:val="-6"/>
          <w:sz w:val="22"/>
          <w:szCs w:val="22"/>
        </w:rPr>
        <w:t>3.以上事项如有虚假或隐瞒，我方愿意承担一切后果和责任。</w:t>
      </w:r>
    </w:p>
    <w:p>
      <w:pPr>
        <w:pStyle w:val="10"/>
        <w:tabs>
          <w:tab w:val="left" w:pos="939"/>
        </w:tabs>
        <w:snapToGrid w:val="0"/>
        <w:spacing w:line="400" w:lineRule="exact"/>
        <w:ind w:left="458" w:leftChars="0" w:hanging="458" w:hangingChars="191"/>
        <w:rPr>
          <w:rFonts w:ascii="宋体" w:hAnsi="宋体" w:cs="宋体"/>
          <w:sz w:val="24"/>
          <w:szCs w:val="24"/>
        </w:rPr>
      </w:pPr>
    </w:p>
    <w:p>
      <w:pPr>
        <w:spacing w:line="380" w:lineRule="exact"/>
        <w:jc w:val="left"/>
        <w:rPr>
          <w:rFonts w:ascii="宋体" w:hAnsi="宋体" w:cs="宋体"/>
          <w:sz w:val="22"/>
          <w:szCs w:val="22"/>
        </w:rPr>
      </w:pPr>
      <w:r>
        <w:rPr>
          <w:rFonts w:hint="eastAsia" w:ascii="宋体" w:hAnsi="宋体" w:cs="宋体"/>
          <w:sz w:val="22"/>
          <w:szCs w:val="22"/>
        </w:rPr>
        <w:t>投标人全称（公章）：</w:t>
      </w:r>
    </w:p>
    <w:p>
      <w:pPr>
        <w:spacing w:line="380" w:lineRule="exact"/>
        <w:jc w:val="left"/>
        <w:rPr>
          <w:rFonts w:ascii="宋体" w:hAnsi="宋体" w:cs="宋体"/>
          <w:sz w:val="22"/>
          <w:szCs w:val="22"/>
        </w:rPr>
      </w:pPr>
      <w:r>
        <w:rPr>
          <w:rFonts w:hint="eastAsia" w:ascii="宋体" w:hAnsi="宋体" w:cs="宋体"/>
          <w:sz w:val="22"/>
          <w:szCs w:val="22"/>
        </w:rPr>
        <w:t>法定代表人或授权代表（签字或盖章）：</w:t>
      </w:r>
    </w:p>
    <w:p>
      <w:pPr>
        <w:spacing w:line="380" w:lineRule="exact"/>
        <w:rPr>
          <w:rFonts w:ascii="宋体" w:hAnsi="宋体" w:cs="宋体"/>
          <w:sz w:val="22"/>
          <w:szCs w:val="22"/>
        </w:rPr>
      </w:pPr>
      <w:r>
        <w:rPr>
          <w:rFonts w:hint="eastAsia" w:ascii="宋体" w:hAnsi="宋体" w:cs="宋体"/>
          <w:sz w:val="22"/>
          <w:szCs w:val="22"/>
        </w:rPr>
        <w:t>日   期：</w:t>
      </w:r>
    </w:p>
    <w:p>
      <w:pPr>
        <w:pStyle w:val="9"/>
        <w:spacing w:line="460" w:lineRule="exact"/>
        <w:ind w:left="433" w:hanging="433" w:hangingChars="196"/>
        <w:outlineLvl w:val="1"/>
        <w:rPr>
          <w:rFonts w:ascii="宋体" w:hAnsi="宋体" w:cs="宋体"/>
          <w:b/>
          <w:sz w:val="22"/>
          <w:szCs w:val="22"/>
        </w:rPr>
      </w:pPr>
    </w:p>
    <w:p>
      <w:pPr>
        <w:jc w:val="center"/>
        <w:rPr>
          <w:rFonts w:ascii="宋体" w:hAnsi="宋体" w:cs="宋体"/>
          <w:b/>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241"/>
        <w:rPr>
          <w:rFonts w:ascii="宋体" w:hAnsi="宋体" w:cs="宋体"/>
          <w:sz w:val="24"/>
        </w:rPr>
      </w:pPr>
    </w:p>
    <w:p>
      <w:pPr>
        <w:pStyle w:val="20"/>
        <w:ind w:firstLine="0" w:firstLineChars="0"/>
        <w:rPr>
          <w:rFonts w:ascii="宋体" w:hAnsi="宋体" w:cs="宋体"/>
          <w:sz w:val="24"/>
        </w:rPr>
      </w:pPr>
    </w:p>
    <w:p>
      <w:pPr>
        <w:pStyle w:val="9"/>
        <w:spacing w:line="460" w:lineRule="exact"/>
        <w:ind w:left="433" w:hanging="433" w:hangingChars="196"/>
        <w:outlineLvl w:val="1"/>
        <w:rPr>
          <w:rFonts w:ascii="宋体" w:hAnsi="宋体" w:cs="宋体"/>
          <w:b/>
          <w:sz w:val="22"/>
          <w:szCs w:val="22"/>
        </w:rPr>
      </w:pPr>
      <w:r>
        <w:rPr>
          <w:rFonts w:hint="eastAsia" w:ascii="宋体" w:hAnsi="宋体" w:cs="宋体"/>
          <w:b/>
          <w:sz w:val="22"/>
          <w:szCs w:val="22"/>
        </w:rPr>
        <w:t>附件6</w:t>
      </w:r>
    </w:p>
    <w:p>
      <w:pPr>
        <w:spacing w:line="460" w:lineRule="exact"/>
        <w:jc w:val="center"/>
        <w:outlineLvl w:val="2"/>
        <w:rPr>
          <w:rFonts w:ascii="宋体" w:hAnsi="宋体" w:cs="宋体"/>
          <w:sz w:val="28"/>
          <w:szCs w:val="28"/>
        </w:rPr>
      </w:pPr>
      <w:r>
        <w:rPr>
          <w:rFonts w:hint="eastAsia" w:ascii="宋体" w:hAnsi="宋体" w:cs="宋体"/>
          <w:b/>
          <w:bCs/>
          <w:sz w:val="28"/>
          <w:szCs w:val="28"/>
        </w:rPr>
        <w:t xml:space="preserve">资格审查证明材料(均需加盖公章) </w:t>
      </w:r>
      <w:r>
        <w:rPr>
          <w:rFonts w:hint="eastAsia" w:ascii="宋体" w:hAnsi="宋体" w:cs="宋体"/>
          <w:sz w:val="28"/>
          <w:szCs w:val="28"/>
        </w:rPr>
        <w:t xml:space="preserve"> </w:t>
      </w:r>
    </w:p>
    <w:p>
      <w:pPr>
        <w:spacing w:line="400" w:lineRule="exact"/>
        <w:rPr>
          <w:rFonts w:ascii="宋体" w:hAnsi="宋体" w:cs="宋体"/>
          <w:b/>
          <w:sz w:val="24"/>
        </w:rPr>
      </w:pPr>
      <w:r>
        <w:rPr>
          <w:rFonts w:hint="eastAsia" w:ascii="宋体" w:hAnsi="宋体" w:cs="宋体"/>
          <w:b/>
          <w:sz w:val="24"/>
        </w:rPr>
        <w:t>附件6-1</w:t>
      </w:r>
    </w:p>
    <w:p>
      <w:pPr>
        <w:spacing w:line="360" w:lineRule="auto"/>
        <w:jc w:val="center"/>
        <w:rPr>
          <w:rFonts w:ascii="宋体" w:hAnsi="宋体" w:cs="宋体"/>
          <w:b/>
          <w:bCs/>
          <w:sz w:val="24"/>
        </w:rPr>
      </w:pPr>
      <w:r>
        <w:rPr>
          <w:rFonts w:hint="eastAsia" w:ascii="宋体" w:hAnsi="宋体" w:cs="宋体"/>
          <w:b/>
          <w:bCs/>
          <w:sz w:val="24"/>
        </w:rPr>
        <w:t>法定代表人资格证明书</w:t>
      </w:r>
    </w:p>
    <w:p>
      <w:pPr>
        <w:spacing w:before="156" w:beforeLines="50" w:line="400" w:lineRule="exact"/>
        <w:jc w:val="left"/>
        <w:rPr>
          <w:rFonts w:ascii="宋体" w:hAnsi="宋体" w:cs="宋体"/>
          <w:b/>
          <w:sz w:val="24"/>
        </w:rPr>
      </w:pPr>
      <w:r>
        <w:rPr>
          <w:rFonts w:hint="eastAsia" w:ascii="宋体" w:hAnsi="宋体" w:cs="宋体"/>
          <w:sz w:val="24"/>
        </w:rPr>
        <w:t>温州国际会议展览中心有限公司、浙江乐诚工程咨询有限公司</w:t>
      </w:r>
      <w:r>
        <w:rPr>
          <w:rFonts w:hint="eastAsia" w:ascii="宋体" w:hAnsi="宋体" w:cs="宋体"/>
          <w:b/>
          <w:sz w:val="24"/>
        </w:rPr>
        <w:t>：</w:t>
      </w:r>
    </w:p>
    <w:p>
      <w:pPr>
        <w:pStyle w:val="20"/>
        <w:ind w:firstLine="201"/>
        <w:rPr>
          <w:rFonts w:ascii="宋体" w:hAnsi="宋体" w:cs="宋体"/>
        </w:rPr>
      </w:pPr>
    </w:p>
    <w:p>
      <w:pPr>
        <w:spacing w:line="480" w:lineRule="auto"/>
        <w:ind w:left="361" w:leftChars="172"/>
        <w:rPr>
          <w:rFonts w:ascii="宋体" w:hAnsi="宋体" w:cs="宋体"/>
          <w:sz w:val="24"/>
        </w:rPr>
      </w:pPr>
      <w:r>
        <w:rPr>
          <w:rFonts w:hint="eastAsia" w:ascii="宋体" w:hAnsi="宋体" w:cs="宋体"/>
          <w:sz w:val="24"/>
          <w:u w:val="single"/>
        </w:rPr>
        <w:t xml:space="preserve">  （姓名、性别、年龄）</w:t>
      </w:r>
      <w:r>
        <w:rPr>
          <w:rFonts w:hint="eastAsia" w:ascii="宋体" w:hAnsi="宋体" w:cs="宋体"/>
          <w:sz w:val="24"/>
        </w:rPr>
        <w:t>在我单位任</w:t>
      </w:r>
      <w:r>
        <w:rPr>
          <w:rFonts w:hint="eastAsia" w:ascii="宋体" w:hAnsi="宋体" w:cs="宋体"/>
          <w:sz w:val="24"/>
          <w:u w:val="single"/>
        </w:rPr>
        <w:t xml:space="preserve">                      （职务名称）</w:t>
      </w:r>
      <w:r>
        <w:rPr>
          <w:rFonts w:hint="eastAsia" w:ascii="宋体" w:hAnsi="宋体" w:cs="宋体"/>
          <w:sz w:val="24"/>
        </w:rPr>
        <w:t>职务，是我单位的法定代表人。</w:t>
      </w:r>
    </w:p>
    <w:p>
      <w:pPr>
        <w:spacing w:line="480" w:lineRule="auto"/>
        <w:ind w:firstLine="960" w:firstLineChars="400"/>
        <w:rPr>
          <w:rFonts w:ascii="宋体" w:hAnsi="宋体" w:cs="宋体"/>
          <w:sz w:val="24"/>
        </w:rPr>
      </w:pPr>
      <w:r>
        <w:rPr>
          <w:rFonts w:hint="eastAsia" w:ascii="宋体" w:hAnsi="宋体" w:cs="宋体"/>
          <w:sz w:val="24"/>
        </w:rPr>
        <w:t>特此证明。</w:t>
      </w:r>
    </w:p>
    <w:p>
      <w:pPr>
        <w:spacing w:line="360" w:lineRule="auto"/>
        <w:jc w:val="left"/>
        <w:rPr>
          <w:rFonts w:ascii="宋体" w:hAnsi="宋体" w:cs="宋体"/>
          <w:b/>
          <w:bCs/>
          <w:sz w:val="24"/>
        </w:rPr>
      </w:pPr>
    </w:p>
    <w:p>
      <w:pPr>
        <w:spacing w:line="360" w:lineRule="auto"/>
        <w:jc w:val="left"/>
        <w:rPr>
          <w:rFonts w:ascii="宋体" w:hAnsi="宋体" w:cs="宋体"/>
          <w:b/>
          <w:bCs/>
          <w:sz w:val="24"/>
        </w:rPr>
      </w:pPr>
      <w:r>
        <w:rPr>
          <w:rFonts w:hint="eastAsia" w:ascii="宋体" w:hAnsi="宋体" w:cs="宋体"/>
          <w:b/>
          <w:bCs/>
          <w:sz w:val="24"/>
        </w:rPr>
        <w:t>法定代表人身份证号： （身份证复印附后）</w:t>
      </w:r>
    </w:p>
    <w:p>
      <w:pPr>
        <w:spacing w:line="360" w:lineRule="auto"/>
        <w:jc w:val="left"/>
        <w:rPr>
          <w:rFonts w:ascii="宋体" w:hAnsi="宋体" w:cs="宋体"/>
          <w:b/>
          <w:bCs/>
          <w:sz w:val="24"/>
        </w:rPr>
      </w:pPr>
      <w:r>
        <w:rPr>
          <w:rFonts w:hint="eastAsia" w:ascii="宋体" w:hAnsi="宋体" w:cs="宋体"/>
          <w:b/>
          <w:bCs/>
          <w:sz w:val="24"/>
        </w:rPr>
        <w:t>法定代表人电话：</w:t>
      </w:r>
    </w:p>
    <w:p>
      <w:pPr>
        <w:spacing w:line="360" w:lineRule="auto"/>
        <w:jc w:val="left"/>
        <w:rPr>
          <w:rFonts w:ascii="宋体" w:hAnsi="宋体" w:cs="宋体"/>
          <w:b/>
          <w:bCs/>
          <w:sz w:val="24"/>
          <w:u w:val="single"/>
        </w:rPr>
      </w:pPr>
      <w:r>
        <w:rPr>
          <w:rFonts w:hint="eastAsia" w:ascii="宋体" w:hAnsi="宋体" w:cs="宋体"/>
          <w:b/>
          <w:bCs/>
          <w:sz w:val="24"/>
        </w:rPr>
        <w:t>投标人全称（公章）</w:t>
      </w:r>
    </w:p>
    <w:p>
      <w:pPr>
        <w:spacing w:line="360" w:lineRule="auto"/>
        <w:jc w:val="left"/>
        <w:rPr>
          <w:rFonts w:ascii="宋体" w:hAnsi="宋体" w:cs="宋体"/>
          <w:b/>
          <w:bCs/>
          <w:sz w:val="24"/>
        </w:rPr>
      </w:pPr>
      <w:r>
        <w:rPr>
          <w:rFonts w:hint="eastAsia" w:ascii="宋体" w:hAnsi="宋体" w:cs="宋体"/>
          <w:b/>
          <w:bCs/>
          <w:sz w:val="24"/>
        </w:rPr>
        <w:t>日 期：   年  月  日</w:t>
      </w:r>
    </w:p>
    <w:p>
      <w:pPr>
        <w:rPr>
          <w:rFonts w:ascii="宋体" w:hAnsi="宋体" w:cs="宋体"/>
          <w:b/>
          <w:bCs/>
          <w:sz w:val="24"/>
        </w:rPr>
      </w:pPr>
      <w:r>
        <w:rPr>
          <w:rFonts w:ascii="宋体" w:hAnsi="宋体" w:cs="宋体"/>
        </w:rPr>
        <w:pict>
          <v:shape id="_x0000_s1033" o:spid="_x0000_s1033" o:spt="202" type="#_x0000_t202" style="position:absolute;left:0pt;margin-left:98.45pt;margin-top:12.45pt;height:187.2pt;width:267.75pt;z-index:1024;mso-width-relative:page;mso-height-relative:page;" coordsize="21600,21600" o:gfxdata="UEsDBAoAAAAAAIdO4kAAAAAAAAAAAAAAAAAEAAAAZHJzL1BLAwQUAAAACACHTuJA9kXD5NkAAAAK&#10;AQAADwAAAGRycy9kb3ducmV2LnhtbE2PwU7DMAyG70i8Q2QkLoila6tuKU13QALBjQ0E16zJ2orE&#10;KUnWjbfHnOBk/fKn35+bzdlZNpsQR48SlosMmMHO6xF7CW+vD7drYDEp1Mp6NBK+TYRNe3nRqFr7&#10;E27NvEs9oxKMtZIwpDTVnMduME7FhZ8M0u7gg1OJYui5DupE5c7yPMsq7tSIdGFQk7kfTPe5OzoJ&#10;6/Jp/ojPxct7Vx2sSDer+fErSHl9tczugCVzTn8w/OqTOrTktPdH1JFZyqIShErIS5oErIq8BLaX&#10;UAhRAG8b/v+F9gdQSwMEFAAAAAgAh07iQMDMaJ35AQAA9wMAAA4AAABkcnMvZTJvRG9jLnhtbK1T&#10;y24TMRTdI/EPlvdkpmlKyyiTShDCBgFS4QNu/Jix5JdsNzP5AfgDVmzY8135jl47aUhpFwgxC8+1&#10;7/XxuefY8+vRaLIRISpnW3o2qSkRljmubNfSL59XL64oiQksB+2saOlWRHq9eP5sPvhGTF3vNBeB&#10;IIiNzeBb2qfkm6qKrBcG4sR5YTEpXTCQcBq6igcYEN3oalrXL6vBBe6DYyJGXF3uk3RR8KUULH2U&#10;MopEdEuRWypjKOM6j9ViDk0XwPeKHWjAP7AwoCweeoRaQgJyG9QjKKNYcNHJNGHOVE5KxUTpAbs5&#10;q//o5qYHL0ovKE70R5ni/4NlHzafAlG8pWiUBYMW7b5/2/34tfv5lVxleQYfG6y68ViXxtduRJvv&#10;1yMu5q5HGUz+Yz8E8yj09iiuGBNhuHg+q+vZ9IIShrnp+eXlbFbkr35v9yGmd8IZkoOWBnSviAqb&#10;9zEhFSy9L8mnRacVXymtyyR06zc6kA2g06vyZZa45UGZtmRo6auLQgTwwkkNCTkZjxJE25XzHuyI&#10;p8B1+Z4CzsSWEPs9gYKQy6AxKolQol4Af2s5SVuPMlt8DzSTMYJTogU+nxyVygRK/00ldqdtPkSU&#10;q35QKTu2dyZHaVyPCJrDteNbdPHWB9X1KHDxscoZvF1Fq8NLyNf3dI7x6Xtd3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2RcPk2QAAAAoBAAAPAAAAAAAAAAEAIAAAACIAAABkcnMvZG93bnJldi54&#10;bWxQSwECFAAUAAAACACHTuJAwMxonfkBAAD3AwAADgAAAAAAAAABACAAAAAoAQAAZHJzL2Uyb0Rv&#10;Yy54bWxQSwUGAAAAAAYABgBZAQAAkwUAAAAA&#10;">
            <v:path/>
            <v:fill focussize="0,0"/>
            <v:stroke joinstyle="miter"/>
            <v:imagedata o:title=""/>
            <o:lock v:ext="edit"/>
            <v:textbox>
              <w:txbxContent>
                <w:p>
                  <w:r>
                    <w:rPr>
                      <w:rFonts w:hint="eastAsia" w:ascii="宋体" w:hAnsi="宋体" w:cs="宋体"/>
                      <w:sz w:val="24"/>
                    </w:rPr>
                    <w:t>法人代表身份证复印件粘贴</w:t>
                  </w:r>
                  <w:r>
                    <w:rPr>
                      <w:rFonts w:hint="eastAsia" w:ascii="新宋体" w:hAnsi="新宋体" w:eastAsia="新宋体"/>
                      <w:sz w:val="22"/>
                    </w:rPr>
                    <w:t>：</w:t>
                  </w:r>
                </w:p>
              </w:txbxContent>
            </v:textbox>
          </v:shape>
        </w:pict>
      </w: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snapToGrid w:val="0"/>
        <w:spacing w:before="156" w:beforeLines="50" w:after="50" w:line="460" w:lineRule="exact"/>
        <w:rPr>
          <w:rFonts w:ascii="宋体" w:hAnsi="宋体" w:cs="宋体"/>
          <w:sz w:val="24"/>
        </w:rPr>
      </w:pPr>
    </w:p>
    <w:p>
      <w:pPr>
        <w:spacing w:line="360" w:lineRule="auto"/>
        <w:rPr>
          <w:rFonts w:ascii="宋体" w:hAnsi="宋体" w:cs="宋体"/>
          <w:b/>
          <w:bCs/>
          <w:spacing w:val="-6"/>
          <w:sz w:val="24"/>
        </w:rPr>
      </w:pPr>
      <w:r>
        <w:rPr>
          <w:rFonts w:hint="eastAsia" w:ascii="宋体" w:hAnsi="宋体" w:cs="宋体"/>
          <w:b/>
          <w:bCs/>
          <w:spacing w:val="-6"/>
          <w:sz w:val="24"/>
        </w:rPr>
        <w:t>说明</w:t>
      </w:r>
      <w:r>
        <w:rPr>
          <w:rFonts w:hint="eastAsia" w:ascii="宋体" w:hAnsi="宋体" w:cs="宋体"/>
          <w:b/>
          <w:bCs/>
          <w:spacing w:val="-6"/>
          <w:sz w:val="24"/>
          <w:szCs w:val="22"/>
        </w:rPr>
        <w:t>：投标人的法定代表人参加投标，须在投标文件中提供法定代表人资格证明书；投标人的法定代表人委托授权代表参加投标，须在投标文件中法定代表人授权委托书。</w:t>
      </w:r>
    </w:p>
    <w:p>
      <w:pPr>
        <w:pStyle w:val="20"/>
        <w:ind w:firstLine="240"/>
        <w:rPr>
          <w:rFonts w:ascii="宋体" w:hAnsi="宋体" w:cs="宋体"/>
          <w:b w:val="0"/>
          <w:kern w:val="2"/>
          <w:sz w:val="24"/>
          <w:szCs w:val="24"/>
        </w:rPr>
      </w:pPr>
    </w:p>
    <w:p>
      <w:pPr>
        <w:pStyle w:val="20"/>
        <w:ind w:firstLine="240"/>
        <w:rPr>
          <w:rFonts w:ascii="宋体" w:hAnsi="宋体" w:cs="宋体"/>
          <w:b w:val="0"/>
          <w:kern w:val="2"/>
          <w:sz w:val="24"/>
          <w:szCs w:val="24"/>
        </w:rPr>
      </w:pPr>
    </w:p>
    <w:p>
      <w:pPr>
        <w:pStyle w:val="20"/>
        <w:ind w:firstLine="201"/>
        <w:rPr>
          <w:rFonts w:ascii="宋体" w:hAnsi="宋体" w:cs="宋体"/>
        </w:rPr>
      </w:pPr>
    </w:p>
    <w:p>
      <w:pPr>
        <w:snapToGrid w:val="0"/>
        <w:spacing w:line="360" w:lineRule="auto"/>
        <w:jc w:val="center"/>
        <w:rPr>
          <w:rFonts w:ascii="宋体" w:hAnsi="宋体" w:cs="宋体"/>
          <w:b/>
          <w:spacing w:val="-6"/>
          <w:sz w:val="24"/>
        </w:rPr>
      </w:pPr>
      <w:r>
        <w:rPr>
          <w:rFonts w:hint="eastAsia" w:ascii="宋体" w:hAnsi="宋体" w:cs="宋体"/>
          <w:b/>
          <w:spacing w:val="-6"/>
          <w:sz w:val="24"/>
        </w:rPr>
        <w:t>法定代表人授权委托书</w:t>
      </w:r>
    </w:p>
    <w:p>
      <w:pPr>
        <w:snapToGrid w:val="0"/>
        <w:spacing w:line="360" w:lineRule="auto"/>
        <w:rPr>
          <w:rFonts w:ascii="宋体" w:hAnsi="宋体" w:cs="宋体"/>
          <w:b/>
          <w:bCs/>
          <w:spacing w:val="-6"/>
          <w:sz w:val="24"/>
        </w:rPr>
      </w:pPr>
      <w:r>
        <w:rPr>
          <w:rFonts w:hint="eastAsia" w:ascii="宋体" w:hAnsi="宋体" w:cs="宋体"/>
          <w:bCs/>
          <w:spacing w:val="-6"/>
          <w:sz w:val="24"/>
        </w:rPr>
        <w:t>致：</w:t>
      </w:r>
      <w:r>
        <w:rPr>
          <w:rFonts w:hint="eastAsia" w:ascii="宋体" w:hAnsi="宋体" w:cs="宋体"/>
          <w:sz w:val="24"/>
        </w:rPr>
        <w:t>温州国际会议展览中心有限公司、浙江乐诚工程咨询有限公司</w:t>
      </w:r>
      <w:r>
        <w:rPr>
          <w:rFonts w:hint="eastAsia" w:ascii="宋体" w:hAnsi="宋体" w:cs="宋体"/>
          <w:spacing w:val="-6"/>
          <w:sz w:val="24"/>
        </w:rPr>
        <w:t>：</w:t>
      </w:r>
    </w:p>
    <w:p>
      <w:pPr>
        <w:snapToGrid w:val="0"/>
        <w:spacing w:line="360" w:lineRule="auto"/>
        <w:ind w:firstLine="456" w:firstLineChars="200"/>
        <w:rPr>
          <w:rFonts w:ascii="宋体" w:hAnsi="宋体" w:cs="宋体"/>
          <w:spacing w:val="-6"/>
          <w:sz w:val="24"/>
        </w:rPr>
      </w:pPr>
      <w:r>
        <w:rPr>
          <w:rFonts w:hint="eastAsia" w:ascii="宋体" w:hAnsi="宋体" w:cs="宋体"/>
          <w:spacing w:val="-6"/>
          <w:sz w:val="24"/>
        </w:rPr>
        <w:t>我</w:t>
      </w:r>
      <w:r>
        <w:rPr>
          <w:rFonts w:hint="eastAsia" w:ascii="宋体" w:hAnsi="宋体" w:cs="宋体"/>
          <w:bCs/>
          <w:spacing w:val="-6"/>
          <w:sz w:val="24"/>
          <w:u w:val="single"/>
        </w:rPr>
        <w:t xml:space="preserve">                </w:t>
      </w:r>
      <w:r>
        <w:rPr>
          <w:rFonts w:hint="eastAsia" w:ascii="宋体" w:hAnsi="宋体" w:cs="宋体"/>
          <w:spacing w:val="-6"/>
          <w:sz w:val="24"/>
        </w:rPr>
        <w:t>（姓名）系</w:t>
      </w:r>
      <w:r>
        <w:rPr>
          <w:rFonts w:hint="eastAsia" w:ascii="宋体" w:hAnsi="宋体" w:cs="宋体"/>
          <w:bCs/>
          <w:spacing w:val="-6"/>
          <w:sz w:val="24"/>
          <w:u w:val="single"/>
        </w:rPr>
        <w:t xml:space="preserve">                </w:t>
      </w:r>
      <w:r>
        <w:rPr>
          <w:rFonts w:hint="eastAsia" w:ascii="宋体" w:hAnsi="宋体" w:cs="宋体"/>
          <w:spacing w:val="-6"/>
          <w:sz w:val="24"/>
        </w:rPr>
        <w:t xml:space="preserve">（投标人名称）的法定代表人，现授权委托本单位在职职工 </w:t>
      </w:r>
      <w:r>
        <w:rPr>
          <w:rFonts w:hint="eastAsia" w:ascii="宋体" w:hAnsi="宋体" w:cs="宋体"/>
          <w:spacing w:val="-6"/>
          <w:sz w:val="24"/>
          <w:u w:val="single"/>
        </w:rPr>
        <w:t xml:space="preserve">              </w:t>
      </w:r>
      <w:r>
        <w:rPr>
          <w:rFonts w:hint="eastAsia" w:ascii="宋体" w:hAnsi="宋体" w:cs="宋体"/>
          <w:spacing w:val="-6"/>
          <w:sz w:val="24"/>
        </w:rPr>
        <w:t>（姓名）（身份证号：</w:t>
      </w:r>
      <w:r>
        <w:rPr>
          <w:rFonts w:hint="eastAsia" w:ascii="宋体" w:hAnsi="宋体" w:cs="宋体"/>
          <w:spacing w:val="-6"/>
          <w:sz w:val="24"/>
          <w:u w:val="single"/>
        </w:rPr>
        <w:t xml:space="preserve">                                </w:t>
      </w:r>
      <w:r>
        <w:rPr>
          <w:rFonts w:hint="eastAsia" w:ascii="宋体" w:hAnsi="宋体" w:cs="宋体"/>
          <w:spacing w:val="-6"/>
          <w:sz w:val="24"/>
        </w:rPr>
        <w:t>）以我方的名义参加</w:t>
      </w:r>
      <w:r>
        <w:rPr>
          <w:rFonts w:hint="eastAsia" w:ascii="宋体" w:hAnsi="宋体" w:cs="宋体"/>
          <w:bCs/>
          <w:spacing w:val="-6"/>
          <w:sz w:val="24"/>
          <w:u w:val="single"/>
        </w:rPr>
        <w:t xml:space="preserve">               </w:t>
      </w:r>
      <w:r>
        <w:rPr>
          <w:rFonts w:hint="eastAsia" w:ascii="宋体" w:hAnsi="宋体" w:cs="宋体"/>
          <w:spacing w:val="-6"/>
          <w:sz w:val="24"/>
        </w:rPr>
        <w:t>（采购人）</w:t>
      </w:r>
      <w:r>
        <w:rPr>
          <w:rFonts w:hint="eastAsia" w:ascii="宋体" w:hAnsi="宋体" w:cs="宋体"/>
          <w:bCs/>
          <w:spacing w:val="-6"/>
          <w:sz w:val="24"/>
          <w:u w:val="single"/>
        </w:rPr>
        <w:t xml:space="preserve">               </w:t>
      </w:r>
      <w:r>
        <w:rPr>
          <w:rFonts w:hint="eastAsia" w:ascii="宋体" w:hAnsi="宋体" w:cs="宋体"/>
          <w:spacing w:val="-6"/>
          <w:sz w:val="24"/>
        </w:rPr>
        <w:t>（项目名称）项目（（项目编号：</w:t>
      </w:r>
      <w:r>
        <w:rPr>
          <w:rFonts w:hint="eastAsia" w:ascii="宋体" w:hAnsi="宋体" w:cs="宋体"/>
          <w:spacing w:val="-6"/>
          <w:sz w:val="24"/>
          <w:u w:val="single"/>
        </w:rPr>
        <w:t xml:space="preserve">                      </w:t>
      </w:r>
      <w:r>
        <w:rPr>
          <w:rFonts w:hint="eastAsia" w:ascii="宋体" w:hAnsi="宋体" w:cs="宋体"/>
          <w:spacing w:val="-6"/>
          <w:sz w:val="24"/>
        </w:rPr>
        <w:t xml:space="preserve"> ）的投标活动，并代表我方全权办理针对上述项目的投标、开标、评标、签约等具体事务和签署相关文件。</w:t>
      </w:r>
    </w:p>
    <w:p>
      <w:pPr>
        <w:snapToGrid w:val="0"/>
        <w:spacing w:line="360" w:lineRule="auto"/>
        <w:ind w:firstLine="456" w:firstLineChars="200"/>
        <w:rPr>
          <w:rFonts w:ascii="宋体" w:hAnsi="宋体" w:cs="宋体"/>
          <w:spacing w:val="-6"/>
          <w:sz w:val="24"/>
        </w:rPr>
      </w:pPr>
      <w:r>
        <w:rPr>
          <w:rFonts w:hint="eastAsia" w:ascii="宋体" w:hAnsi="宋体" w:cs="宋体"/>
          <w:spacing w:val="-6"/>
          <w:sz w:val="24"/>
        </w:rPr>
        <w:t>我方对被授权人的签名负全部责任。</w:t>
      </w:r>
    </w:p>
    <w:p>
      <w:pPr>
        <w:snapToGrid w:val="0"/>
        <w:spacing w:line="360" w:lineRule="auto"/>
        <w:ind w:firstLine="456" w:firstLineChars="200"/>
        <w:rPr>
          <w:rFonts w:ascii="宋体" w:hAnsi="宋体" w:cs="宋体"/>
          <w:spacing w:val="-6"/>
          <w:sz w:val="24"/>
        </w:rPr>
      </w:pPr>
      <w:r>
        <w:rPr>
          <w:rFonts w:hint="eastAsia" w:ascii="宋体" w:hAnsi="宋体" w:cs="宋体"/>
          <w:spacing w:val="-6"/>
          <w:sz w:val="24"/>
        </w:rPr>
        <w:t>在撤销授权的书面通知以前，本授权书一直有效。被授权人在授权书有效期内签署的所有文件不因授权的撤销而失效。</w:t>
      </w:r>
    </w:p>
    <w:p>
      <w:pPr>
        <w:snapToGrid w:val="0"/>
        <w:spacing w:line="360" w:lineRule="auto"/>
        <w:ind w:firstLine="456" w:firstLineChars="200"/>
        <w:rPr>
          <w:rFonts w:ascii="宋体" w:hAnsi="宋体" w:cs="宋体"/>
          <w:spacing w:val="-6"/>
          <w:sz w:val="24"/>
        </w:rPr>
      </w:pPr>
      <w:r>
        <w:rPr>
          <w:rFonts w:hint="eastAsia" w:ascii="宋体" w:hAnsi="宋体" w:cs="宋体"/>
          <w:spacing w:val="-6"/>
          <w:sz w:val="24"/>
        </w:rPr>
        <w:t>被授权人无转委托权，特此委托。</w:t>
      </w:r>
    </w:p>
    <w:p>
      <w:pPr>
        <w:snapToGrid w:val="0"/>
        <w:spacing w:before="156" w:beforeLines="50" w:after="50" w:line="288" w:lineRule="auto"/>
        <w:rPr>
          <w:rFonts w:ascii="宋体" w:hAnsi="宋体" w:cs="宋体"/>
          <w:spacing w:val="-6"/>
          <w:sz w:val="24"/>
        </w:rPr>
      </w:pPr>
    </w:p>
    <w:p>
      <w:pPr>
        <w:snapToGrid w:val="0"/>
        <w:spacing w:before="156" w:beforeLines="50" w:after="50" w:line="288" w:lineRule="auto"/>
        <w:rPr>
          <w:rFonts w:ascii="宋体" w:hAnsi="宋体" w:cs="宋体"/>
          <w:spacing w:val="-6"/>
          <w:sz w:val="24"/>
        </w:rPr>
      </w:pPr>
    </w:p>
    <w:p>
      <w:pPr>
        <w:snapToGrid w:val="0"/>
        <w:spacing w:before="156" w:beforeLines="50" w:after="50" w:line="288" w:lineRule="auto"/>
        <w:rPr>
          <w:rFonts w:ascii="宋体" w:hAnsi="宋体" w:cs="宋体"/>
          <w:spacing w:val="-6"/>
          <w:sz w:val="24"/>
          <w:u w:val="single"/>
        </w:rPr>
      </w:pPr>
      <w:r>
        <w:rPr>
          <w:rFonts w:hint="eastAsia" w:ascii="宋体" w:hAnsi="宋体" w:cs="宋体"/>
          <w:spacing w:val="-6"/>
          <w:sz w:val="24"/>
        </w:rPr>
        <w:t>被授权人签字：</w:t>
      </w:r>
      <w:r>
        <w:rPr>
          <w:rFonts w:hint="eastAsia" w:ascii="宋体" w:hAnsi="宋体" w:cs="宋体"/>
          <w:spacing w:val="-6"/>
          <w:sz w:val="24"/>
          <w:u w:val="single"/>
        </w:rPr>
        <w:t xml:space="preserve">          </w:t>
      </w:r>
      <w:r>
        <w:rPr>
          <w:rFonts w:hint="eastAsia" w:ascii="宋体" w:hAnsi="宋体" w:cs="宋体"/>
          <w:spacing w:val="-6"/>
          <w:sz w:val="24"/>
        </w:rPr>
        <w:t xml:space="preserve">                 法定代表人签字或盖章：</w:t>
      </w:r>
      <w:r>
        <w:rPr>
          <w:rFonts w:hint="eastAsia" w:ascii="宋体" w:hAnsi="宋体" w:cs="宋体"/>
          <w:spacing w:val="-6"/>
          <w:sz w:val="24"/>
          <w:u w:val="single"/>
        </w:rPr>
        <w:t xml:space="preserve">          </w:t>
      </w:r>
    </w:p>
    <w:p>
      <w:pPr>
        <w:snapToGrid w:val="0"/>
        <w:spacing w:before="156" w:beforeLines="50" w:after="50" w:line="288" w:lineRule="auto"/>
        <w:ind w:firstLine="912" w:firstLineChars="400"/>
        <w:rPr>
          <w:rFonts w:ascii="宋体" w:hAnsi="宋体" w:cs="宋体"/>
          <w:spacing w:val="-6"/>
          <w:sz w:val="24"/>
        </w:rPr>
      </w:pPr>
      <w:r>
        <w:rPr>
          <w:rFonts w:hint="eastAsia" w:ascii="宋体" w:hAnsi="宋体" w:cs="宋体"/>
          <w:spacing w:val="-6"/>
          <w:sz w:val="24"/>
        </w:rPr>
        <w:t>职务：</w:t>
      </w:r>
      <w:r>
        <w:rPr>
          <w:rFonts w:hint="eastAsia" w:ascii="宋体" w:hAnsi="宋体" w:cs="宋体"/>
          <w:spacing w:val="-6"/>
          <w:sz w:val="24"/>
          <w:u w:val="single"/>
        </w:rPr>
        <w:t xml:space="preserve">           </w:t>
      </w:r>
      <w:r>
        <w:rPr>
          <w:rFonts w:hint="eastAsia" w:ascii="宋体" w:hAnsi="宋体" w:cs="宋体"/>
          <w:spacing w:val="-6"/>
          <w:sz w:val="24"/>
        </w:rPr>
        <w:t xml:space="preserve">                                 职务：</w:t>
      </w:r>
      <w:r>
        <w:rPr>
          <w:rFonts w:hint="eastAsia" w:ascii="宋体" w:hAnsi="宋体" w:cs="宋体"/>
          <w:spacing w:val="-6"/>
          <w:sz w:val="24"/>
          <w:u w:val="single"/>
        </w:rPr>
        <w:t xml:space="preserve">           </w:t>
      </w:r>
    </w:p>
    <w:p>
      <w:pPr>
        <w:snapToGrid w:val="0"/>
        <w:spacing w:before="156" w:beforeLines="50" w:after="50" w:line="288" w:lineRule="auto"/>
        <w:rPr>
          <w:rFonts w:ascii="宋体" w:hAnsi="宋体" w:cs="宋体"/>
          <w:spacing w:val="-6"/>
          <w:sz w:val="24"/>
        </w:rPr>
      </w:pPr>
      <w:r>
        <w:rPr>
          <w:rFonts w:hint="eastAsia" w:ascii="宋体" w:hAnsi="宋体" w:cs="宋体"/>
          <w:spacing w:val="-6"/>
          <w:sz w:val="24"/>
        </w:rPr>
        <w:t>被授权人身份证号码：</w:t>
      </w:r>
      <w:r>
        <w:rPr>
          <w:rFonts w:hint="eastAsia" w:ascii="宋体" w:hAnsi="宋体" w:cs="宋体"/>
          <w:spacing w:val="-6"/>
          <w:sz w:val="24"/>
          <w:u w:val="single"/>
        </w:rPr>
        <w:t xml:space="preserve">                             </w:t>
      </w:r>
    </w:p>
    <w:p>
      <w:pPr>
        <w:snapToGrid w:val="0"/>
        <w:spacing w:before="156" w:beforeLines="50" w:after="50" w:line="288" w:lineRule="auto"/>
        <w:rPr>
          <w:rFonts w:ascii="宋体" w:hAnsi="宋体" w:cs="宋体"/>
          <w:spacing w:val="-6"/>
          <w:sz w:val="24"/>
        </w:rPr>
      </w:pPr>
      <w:r>
        <w:rPr>
          <w:rFonts w:hint="eastAsia" w:ascii="宋体" w:hAnsi="宋体" w:cs="宋体"/>
          <w:spacing w:val="-6"/>
          <w:sz w:val="24"/>
        </w:rPr>
        <w:t xml:space="preserve">                                    投标人名称（公章）：</w:t>
      </w:r>
    </w:p>
    <w:p>
      <w:pPr>
        <w:snapToGrid w:val="0"/>
        <w:spacing w:before="156" w:beforeLines="50" w:after="50" w:line="288" w:lineRule="auto"/>
        <w:jc w:val="center"/>
        <w:rPr>
          <w:rFonts w:ascii="宋体" w:hAnsi="宋体" w:cs="宋体"/>
          <w:spacing w:val="-6"/>
          <w:sz w:val="24"/>
        </w:rPr>
      </w:pPr>
      <w:r>
        <w:rPr>
          <w:rFonts w:hint="eastAsia" w:ascii="宋体" w:hAnsi="宋体" w:cs="宋体"/>
          <w:spacing w:val="-6"/>
          <w:sz w:val="24"/>
        </w:rPr>
        <w:t xml:space="preserve">                                        年    月    日</w:t>
      </w:r>
    </w:p>
    <w:p>
      <w:pPr>
        <w:spacing w:line="288" w:lineRule="auto"/>
        <w:rPr>
          <w:rFonts w:ascii="宋体" w:hAnsi="宋体" w:cs="宋体"/>
          <w:spacing w:val="-6"/>
          <w:sz w:val="24"/>
        </w:rPr>
      </w:pPr>
      <w:r>
        <w:rPr>
          <w:rFonts w:ascii="宋体" w:hAnsi="宋体" w:cs="宋体"/>
        </w:rPr>
        <w:pict>
          <v:shape id="_x0000_s1034" o:spid="_x0000_s1034" o:spt="202" type="#_x0000_t202" style="position:absolute;left:0pt;margin-left:40.35pt;margin-top:11.7pt;height:185.85pt;width:408.75pt;z-index:1024;mso-width-relative:page;mso-height-relative:page;" coordsize="21600,21600" o:gfxdata="UEsDBAoAAAAAAIdO4kAAAAAAAAAAAAAAAAAEAAAAZHJzL1BLAwQUAAAACACHTuJA00pXydkAAAAJ&#10;AQAADwAAAGRycy9kb3ducmV2LnhtbE2PwU7DMBBE70j8g7VIXBC1k5Q2CXF6QALBDQqCqxtvkwh7&#10;HWw3LX+POcFxNaM3b5vNyRo2ow+jIwnZQgBD6pweqZfw9np/XQILUZFWxhFK+MYAm/b8rFG1dkd6&#10;wXkbe5YgFGolYYhxqjkP3YBWhYWbkFK2d96qmE7fc+3VMcGt4bkQK27VSGlhUBPeDdh9bg9WQrl8&#10;nD/CU/H83q32popX6/nhy0t5eZGJW2ART/GvDL/6SR3a5LRzB9KBmcQQ69SUkBdLYCkvqzIHtpNQ&#10;VDcZ8Lbh/z9ofwBQSwMEFAAAAAgAh07iQOkrIST3AQAA9wMAAA4AAABkcnMvZTJvRG9jLnhtbK1T&#10;S44TMRDdI3EHy3vSH5QRaaUzEoSwQYA0wwEqtrvbkn+yPenOBeAGrNiw51w5B2UnEzIwixGiF+6y&#10;q/zq1SvX8nrSiuyED9KallazkhJhmOXS9C39fLt58YqSEMFwUNaIlu5FoNer58+Wo2tEbQeruPAE&#10;QUxoRtfSIUbXFEVgg9AQZtYJg87Oeg0Rt74vuIcR0bUq6rK8KkbrufOWiRDwdH100lXG7zrB4seu&#10;CyIS1VLkFvPq87pNa7FaQtN7cINkJxrwDyw0SINJz1BriEDuvPwLSkvmbbBdnDGrC9t1kolcA1ZT&#10;lX9UczOAE7kWFCe4s0zh/8GyD7tPnkje0jklBjS26PDt6+H7z8OPL2Se5BldaDDqxmFcnF7bCdt8&#10;fx7wMFU9dV6nP9ZD0I9C78/iiikShofzalFVNWZh6KtfXpX1IuMXv687H+I7YTVJRks9di+LCrv3&#10;ISIVDL0PSdmCVZJvpFJ54/vtG+XJDrDTm/wllnjlQZgyZGzpYp6JAD64TkFETtqhBMH0Od+DG+ES&#10;uMzfY8CJ2BrCcCSQEVIYNFpG4bM1COBvDSdx71Bmg/NAExktOCVK4PgkK0dGkOopkVidMimJyE/9&#10;pFLq2LEzyYrTdkLQZG4t32MX75yX/YAC5z4WyYOvK2t1moT0fC/3aF/O6+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0pXydkAAAAJAQAADwAAAAAAAAABACAAAAAiAAAAZHJzL2Rvd25yZXYueG1s&#10;UEsBAhQAFAAAAAgAh07iQOkrIST3AQAA9wMAAA4AAAAAAAAAAQAgAAAAKAEAAGRycy9lMm9Eb2Mu&#10;eG1sUEsFBgAAAAAGAAYAWQEAAJEFAAAAAA==&#10;">
            <v:path/>
            <v:fill focussize="0,0"/>
            <v:stroke joinstyle="miter"/>
            <v:imagedata o:title=""/>
            <o:lock v:ext="edit"/>
            <v:textbox>
              <w:txbxContent>
                <w:p>
                  <w:pPr>
                    <w:rPr>
                      <w:rFonts w:ascii="宋体"/>
                      <w:sz w:val="24"/>
                    </w:rPr>
                  </w:pPr>
                  <w:r>
                    <w:rPr>
                      <w:rFonts w:ascii="新宋体" w:hAnsi="新宋体" w:eastAsia="新宋体"/>
                      <w:sz w:val="22"/>
                    </w:rPr>
                    <w:t xml:space="preserve">  </w:t>
                  </w: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ascii="宋体" w:hAnsi="宋体"/>
                      <w:sz w:val="24"/>
                    </w:rPr>
                    <w:t xml:space="preserve">       </w:t>
                  </w:r>
                  <w:r>
                    <w:rPr>
                      <w:rFonts w:hint="eastAsia" w:ascii="宋体" w:hAnsi="宋体"/>
                      <w:sz w:val="24"/>
                    </w:rPr>
                    <w:t>复印件粘贴处</w:t>
                  </w:r>
                </w:p>
              </w:txbxContent>
            </v:textbox>
          </v:shape>
        </w:pict>
      </w:r>
    </w:p>
    <w:p>
      <w:pPr>
        <w:spacing w:line="288" w:lineRule="auto"/>
        <w:rPr>
          <w:rFonts w:ascii="宋体" w:hAnsi="宋体" w:cs="宋体"/>
          <w:spacing w:val="-6"/>
          <w:sz w:val="24"/>
        </w:rPr>
      </w:pPr>
    </w:p>
    <w:p>
      <w:pPr>
        <w:spacing w:line="288" w:lineRule="auto"/>
        <w:rPr>
          <w:rFonts w:ascii="宋体" w:hAnsi="宋体" w:cs="宋体"/>
          <w:spacing w:val="-6"/>
          <w:sz w:val="24"/>
        </w:rPr>
      </w:pPr>
    </w:p>
    <w:p>
      <w:pPr>
        <w:spacing w:line="288" w:lineRule="auto"/>
        <w:rPr>
          <w:rFonts w:ascii="宋体" w:hAnsi="宋体" w:cs="宋体"/>
          <w:spacing w:val="-6"/>
          <w:sz w:val="24"/>
        </w:rPr>
      </w:pPr>
    </w:p>
    <w:p>
      <w:pPr>
        <w:spacing w:line="288" w:lineRule="auto"/>
        <w:rPr>
          <w:rFonts w:ascii="宋体" w:hAnsi="宋体" w:cs="宋体"/>
          <w:spacing w:val="-6"/>
          <w:sz w:val="24"/>
        </w:rPr>
      </w:pPr>
    </w:p>
    <w:p>
      <w:pPr>
        <w:spacing w:line="288" w:lineRule="auto"/>
        <w:rPr>
          <w:rFonts w:ascii="宋体" w:hAnsi="宋体" w:cs="宋体"/>
          <w:spacing w:val="-6"/>
          <w:sz w:val="24"/>
        </w:rPr>
      </w:pPr>
    </w:p>
    <w:p>
      <w:pPr>
        <w:spacing w:line="288" w:lineRule="auto"/>
        <w:rPr>
          <w:rFonts w:ascii="宋体" w:hAnsi="宋体" w:cs="宋体"/>
          <w:spacing w:val="-6"/>
          <w:sz w:val="24"/>
        </w:rPr>
      </w:pPr>
    </w:p>
    <w:p>
      <w:pPr>
        <w:spacing w:line="288" w:lineRule="auto"/>
        <w:rPr>
          <w:rFonts w:ascii="宋体" w:hAnsi="宋体" w:cs="宋体"/>
          <w:spacing w:val="-6"/>
          <w:sz w:val="24"/>
        </w:rPr>
      </w:pPr>
    </w:p>
    <w:p>
      <w:pPr>
        <w:spacing w:line="288" w:lineRule="auto"/>
        <w:rPr>
          <w:rFonts w:ascii="宋体" w:hAnsi="宋体" w:cs="宋体"/>
          <w:spacing w:val="-6"/>
          <w:sz w:val="24"/>
        </w:rPr>
      </w:pPr>
    </w:p>
    <w:p>
      <w:pPr>
        <w:spacing w:line="360" w:lineRule="auto"/>
        <w:jc w:val="center"/>
        <w:rPr>
          <w:rFonts w:ascii="宋体" w:hAnsi="宋体" w:cs="宋体"/>
          <w:sz w:val="24"/>
          <w:u w:val="single"/>
        </w:rPr>
      </w:pPr>
      <w:r>
        <w:rPr>
          <w:rFonts w:hint="eastAsia" w:ascii="宋体" w:hAnsi="宋体" w:cs="宋体"/>
          <w:sz w:val="24"/>
        </w:rPr>
        <w:t>法定代表人授权书</w:t>
      </w:r>
    </w:p>
    <w:p>
      <w:pPr>
        <w:spacing w:line="360" w:lineRule="auto"/>
        <w:ind w:firstLine="240" w:firstLineChars="100"/>
        <w:rPr>
          <w:rFonts w:ascii="宋体" w:hAnsi="宋体" w:cs="宋体"/>
          <w:sz w:val="24"/>
        </w:rPr>
      </w:pPr>
    </w:p>
    <w:p>
      <w:pPr>
        <w:spacing w:line="400" w:lineRule="exact"/>
        <w:rPr>
          <w:rFonts w:ascii="宋体" w:hAnsi="宋体" w:cs="宋体"/>
          <w:b/>
          <w:sz w:val="24"/>
        </w:rPr>
      </w:pPr>
    </w:p>
    <w:p>
      <w:pPr>
        <w:spacing w:line="400" w:lineRule="exact"/>
        <w:rPr>
          <w:rFonts w:ascii="宋体" w:hAnsi="宋体" w:cs="宋体"/>
          <w:bCs/>
          <w:sz w:val="24"/>
        </w:rPr>
      </w:pPr>
      <w:r>
        <w:rPr>
          <w:rFonts w:hint="eastAsia" w:ascii="宋体" w:hAnsi="宋体" w:cs="宋体"/>
          <w:b/>
          <w:sz w:val="24"/>
        </w:rPr>
        <w:t>附件6-2</w:t>
      </w:r>
    </w:p>
    <w:p>
      <w:pPr>
        <w:spacing w:line="400" w:lineRule="exact"/>
        <w:jc w:val="center"/>
        <w:rPr>
          <w:rFonts w:ascii="宋体" w:hAnsi="宋体" w:cs="宋体"/>
          <w:b/>
          <w:sz w:val="24"/>
        </w:rPr>
      </w:pPr>
      <w:r>
        <w:rPr>
          <w:rFonts w:hint="eastAsia" w:ascii="宋体" w:hAnsi="宋体" w:cs="宋体"/>
          <w:b/>
          <w:sz w:val="24"/>
        </w:rPr>
        <w:t>有效的法人或者其他组织的营业执照等证明文件，自然人的身份证明（复印件加盖投标人公章）</w:t>
      </w:r>
    </w:p>
    <w:p>
      <w:pPr>
        <w:spacing w:line="400" w:lineRule="exact"/>
        <w:rPr>
          <w:rFonts w:ascii="宋体" w:hAnsi="宋体" w:cs="宋体"/>
          <w:b/>
          <w:sz w:val="24"/>
        </w:rPr>
      </w:pPr>
    </w:p>
    <w:p>
      <w:pPr>
        <w:spacing w:line="400" w:lineRule="exact"/>
        <w:rPr>
          <w:rFonts w:ascii="宋体" w:hAnsi="宋体" w:cs="宋体"/>
          <w:b/>
          <w:spacing w:val="-6"/>
          <w:sz w:val="22"/>
        </w:rPr>
      </w:pPr>
      <w:r>
        <w:rPr>
          <w:rFonts w:hint="eastAsia" w:ascii="宋体" w:hAnsi="宋体" w:cs="宋体"/>
          <w:b/>
          <w:spacing w:val="-6"/>
          <w:sz w:val="22"/>
        </w:rPr>
        <w:t>说明：</w:t>
      </w:r>
    </w:p>
    <w:p>
      <w:pPr>
        <w:pStyle w:val="17"/>
        <w:spacing w:line="400" w:lineRule="exact"/>
        <w:ind w:left="418" w:hanging="418"/>
        <w:rPr>
          <w:rFonts w:ascii="宋体" w:hAnsi="宋体" w:cs="宋体"/>
          <w:b/>
          <w:spacing w:val="-6"/>
          <w:sz w:val="22"/>
        </w:rPr>
      </w:pPr>
      <w:r>
        <w:rPr>
          <w:rFonts w:hint="eastAsia" w:ascii="宋体" w:hAnsi="宋体" w:cs="宋体"/>
          <w:b/>
          <w:spacing w:val="-6"/>
          <w:sz w:val="22"/>
        </w:rPr>
        <w:t>1.如投标人是企业（包括合伙企业），提供在工商部门注册的有效“企业法人营业执照”或“营业执照”；</w:t>
      </w:r>
    </w:p>
    <w:p>
      <w:pPr>
        <w:pStyle w:val="17"/>
        <w:spacing w:line="400" w:lineRule="exact"/>
        <w:ind w:left="418" w:hanging="418"/>
        <w:rPr>
          <w:rFonts w:ascii="宋体" w:hAnsi="宋体" w:cs="宋体"/>
          <w:b/>
          <w:spacing w:val="-6"/>
          <w:sz w:val="22"/>
        </w:rPr>
      </w:pPr>
      <w:r>
        <w:rPr>
          <w:rFonts w:hint="eastAsia" w:ascii="宋体" w:hAnsi="宋体" w:cs="宋体"/>
          <w:b/>
          <w:spacing w:val="-6"/>
          <w:sz w:val="22"/>
        </w:rPr>
        <w:t>2.如投标人是事业单位，提供有效的“事业单位法人证书”；</w:t>
      </w:r>
    </w:p>
    <w:p>
      <w:pPr>
        <w:pStyle w:val="17"/>
        <w:spacing w:line="400" w:lineRule="exact"/>
        <w:ind w:left="418" w:hanging="418"/>
        <w:rPr>
          <w:rFonts w:ascii="宋体" w:hAnsi="宋体" w:cs="宋体"/>
          <w:b/>
          <w:spacing w:val="-6"/>
          <w:sz w:val="22"/>
        </w:rPr>
      </w:pPr>
      <w:r>
        <w:rPr>
          <w:rFonts w:hint="eastAsia" w:ascii="宋体" w:hAnsi="宋体" w:cs="宋体"/>
          <w:b/>
          <w:spacing w:val="-6"/>
          <w:sz w:val="22"/>
        </w:rPr>
        <w:t>3.如投标人是非企业专业服务机构的，提供执业许可证等证明文件；</w:t>
      </w:r>
    </w:p>
    <w:p>
      <w:pPr>
        <w:pStyle w:val="17"/>
        <w:spacing w:line="400" w:lineRule="exact"/>
        <w:ind w:left="418" w:hanging="418"/>
        <w:rPr>
          <w:rFonts w:ascii="宋体" w:hAnsi="宋体" w:cs="宋体"/>
          <w:b/>
          <w:spacing w:val="-6"/>
          <w:sz w:val="22"/>
        </w:rPr>
      </w:pPr>
      <w:r>
        <w:rPr>
          <w:rFonts w:hint="eastAsia" w:ascii="宋体" w:hAnsi="宋体" w:cs="宋体"/>
          <w:b/>
          <w:spacing w:val="-6"/>
          <w:sz w:val="22"/>
        </w:rPr>
        <w:t>4.如投标人是个体工商户，提供有效的“个体工商户营业执照”；</w:t>
      </w:r>
    </w:p>
    <w:p>
      <w:pPr>
        <w:pStyle w:val="17"/>
        <w:spacing w:line="400" w:lineRule="exact"/>
        <w:ind w:left="418" w:hanging="418"/>
        <w:rPr>
          <w:rFonts w:ascii="宋体" w:hAnsi="宋体" w:cs="宋体"/>
          <w:b/>
          <w:spacing w:val="-6"/>
          <w:sz w:val="22"/>
        </w:rPr>
      </w:pPr>
      <w:r>
        <w:rPr>
          <w:rFonts w:hint="eastAsia" w:ascii="宋体" w:hAnsi="宋体" w:cs="宋体"/>
          <w:b/>
          <w:spacing w:val="-6"/>
          <w:sz w:val="22"/>
        </w:rPr>
        <w:t>5.如投标人是自然人，提供有效的自然人身份证明。</w:t>
      </w:r>
    </w:p>
    <w:p>
      <w:pPr>
        <w:snapToGrid w:val="0"/>
        <w:spacing w:line="400" w:lineRule="exact"/>
        <w:ind w:firstLine="480" w:firstLineChars="200"/>
        <w:rPr>
          <w:rFonts w:ascii="宋体" w:hAnsi="宋体" w:cs="宋体"/>
          <w:bCs/>
          <w:sz w:val="24"/>
        </w:rPr>
      </w:pPr>
    </w:p>
    <w:p>
      <w:pPr>
        <w:snapToGrid w:val="0"/>
        <w:spacing w:line="400" w:lineRule="exact"/>
        <w:ind w:firstLine="480" w:firstLineChars="200"/>
        <w:rPr>
          <w:rFonts w:ascii="宋体" w:hAnsi="宋体" w:cs="宋体"/>
          <w:bCs/>
          <w:sz w:val="24"/>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snapToGrid w:val="0"/>
        <w:spacing w:line="400" w:lineRule="exact"/>
        <w:ind w:firstLine="480" w:firstLineChars="200"/>
        <w:rPr>
          <w:rFonts w:ascii="宋体" w:hAnsi="宋体" w:cs="宋体"/>
          <w:bCs/>
          <w:sz w:val="24"/>
        </w:rPr>
      </w:pPr>
    </w:p>
    <w:p>
      <w:pPr>
        <w:snapToGrid w:val="0"/>
        <w:spacing w:line="400" w:lineRule="exact"/>
        <w:rPr>
          <w:rFonts w:ascii="宋体" w:hAnsi="宋体" w:cs="宋体"/>
          <w:b/>
          <w:sz w:val="24"/>
        </w:rPr>
      </w:pPr>
    </w:p>
    <w:p>
      <w:pPr>
        <w:snapToGrid w:val="0"/>
        <w:spacing w:line="400" w:lineRule="exact"/>
        <w:rPr>
          <w:rFonts w:ascii="宋体" w:hAnsi="宋体" w:cs="宋体"/>
          <w:b/>
          <w:sz w:val="24"/>
        </w:rPr>
      </w:pPr>
      <w:r>
        <w:rPr>
          <w:rFonts w:hint="eastAsia" w:ascii="宋体" w:hAnsi="宋体" w:cs="宋体"/>
          <w:b/>
          <w:sz w:val="24"/>
        </w:rPr>
        <w:t>附件6-3</w:t>
      </w:r>
    </w:p>
    <w:p>
      <w:pPr>
        <w:spacing w:line="400" w:lineRule="exact"/>
        <w:jc w:val="center"/>
        <w:rPr>
          <w:rFonts w:ascii="宋体" w:hAnsi="宋体" w:cs="宋体"/>
          <w:b/>
          <w:bCs/>
          <w:sz w:val="24"/>
          <w:szCs w:val="22"/>
        </w:rPr>
      </w:pPr>
      <w:r>
        <w:rPr>
          <w:rFonts w:hint="eastAsia" w:ascii="宋体" w:hAnsi="宋体" w:cs="宋体"/>
          <w:b/>
          <w:bCs/>
          <w:sz w:val="24"/>
          <w:szCs w:val="22"/>
        </w:rPr>
        <w:t>参加采购、招投标等活动前三年内，在经营活动中没有重大违法记录和行贿记录承诺函</w:t>
      </w:r>
    </w:p>
    <w:p>
      <w:pPr>
        <w:pStyle w:val="20"/>
        <w:ind w:firstLine="201"/>
        <w:rPr>
          <w:rFonts w:ascii="宋体" w:hAnsi="宋体" w:cs="宋体"/>
        </w:rPr>
      </w:pPr>
    </w:p>
    <w:p>
      <w:pPr>
        <w:spacing w:before="312" w:beforeLines="100" w:after="312" w:afterLines="100" w:line="360" w:lineRule="auto"/>
        <w:rPr>
          <w:rFonts w:ascii="宋体" w:hAnsi="宋体" w:cs="宋体"/>
          <w:spacing w:val="-6"/>
          <w:sz w:val="24"/>
        </w:rPr>
      </w:pPr>
      <w:r>
        <w:rPr>
          <w:rFonts w:hint="eastAsia" w:ascii="宋体" w:hAnsi="宋体" w:cs="宋体"/>
          <w:spacing w:val="-6"/>
          <w:sz w:val="24"/>
        </w:rPr>
        <w:t>致</w:t>
      </w:r>
      <w:r>
        <w:rPr>
          <w:rFonts w:hint="eastAsia" w:ascii="宋体" w:hAnsi="宋体" w:cs="宋体"/>
          <w:spacing w:val="-6"/>
          <w:sz w:val="24"/>
          <w:szCs w:val="22"/>
        </w:rPr>
        <w:t>：</w:t>
      </w:r>
      <w:r>
        <w:rPr>
          <w:rFonts w:hint="eastAsia" w:ascii="宋体" w:hAnsi="宋体" w:cs="宋体"/>
          <w:sz w:val="24"/>
        </w:rPr>
        <w:t>温州国际会议展览中心有限公司、浙江乐诚工程咨询有限公司</w:t>
      </w:r>
      <w:r>
        <w:rPr>
          <w:rFonts w:hint="eastAsia" w:ascii="宋体" w:hAnsi="宋体" w:cs="宋体"/>
          <w:spacing w:val="-6"/>
          <w:sz w:val="24"/>
        </w:rPr>
        <w:t>：</w:t>
      </w:r>
    </w:p>
    <w:p>
      <w:pPr>
        <w:spacing w:before="312" w:beforeLines="100" w:after="312" w:afterLines="100" w:line="360" w:lineRule="auto"/>
        <w:ind w:firstLine="456" w:firstLineChars="200"/>
        <w:rPr>
          <w:rFonts w:ascii="宋体" w:hAnsi="宋体" w:cs="宋体"/>
          <w:spacing w:val="-6"/>
          <w:sz w:val="24"/>
        </w:rPr>
      </w:pPr>
      <w:r>
        <w:rPr>
          <w:rFonts w:hint="eastAsia" w:ascii="宋体" w:hAnsi="宋体" w:cs="宋体"/>
          <w:spacing w:val="-6"/>
          <w:sz w:val="24"/>
        </w:rPr>
        <w:t>我公司郑重承诺在参加本项目</w:t>
      </w:r>
      <w:r>
        <w:rPr>
          <w:rFonts w:hint="eastAsia" w:ascii="宋体" w:hAnsi="宋体" w:cs="宋体"/>
          <w:b/>
          <w:bCs/>
          <w:sz w:val="24"/>
          <w:szCs w:val="22"/>
        </w:rPr>
        <w:t>采购、招投标等活动</w:t>
      </w:r>
      <w:r>
        <w:rPr>
          <w:rFonts w:hint="eastAsia" w:ascii="宋体" w:hAnsi="宋体" w:cs="宋体"/>
          <w:spacing w:val="-6"/>
          <w:sz w:val="24"/>
        </w:rPr>
        <w:t>前三年内，在经营活动中</w:t>
      </w:r>
      <w:r>
        <w:rPr>
          <w:rFonts w:hint="eastAsia" w:ascii="宋体" w:hAnsi="宋体" w:cs="宋体"/>
          <w:b/>
          <w:spacing w:val="-6"/>
          <w:sz w:val="24"/>
          <w:u w:val="single"/>
        </w:rPr>
        <w:t xml:space="preserve">      </w:t>
      </w:r>
      <w:r>
        <w:rPr>
          <w:rFonts w:hint="eastAsia" w:ascii="宋体" w:hAnsi="宋体" w:cs="宋体"/>
          <w:b/>
          <w:spacing w:val="-6"/>
          <w:sz w:val="24"/>
        </w:rPr>
        <w:t>（填写“有”或“没有”，如实填写，如不填写视同未提供本声明函）</w:t>
      </w:r>
      <w:r>
        <w:rPr>
          <w:rFonts w:hint="eastAsia" w:ascii="宋体" w:hAnsi="宋体" w:cs="宋体"/>
          <w:spacing w:val="-6"/>
          <w:sz w:val="24"/>
        </w:rPr>
        <w:t>重大违法记录和行贿记录，重大违法记录是指投标人因违法经营受到刑事处罚或者责令停产停业、吊销许可证或者执照、较大数额罚款等行政处罚。</w:t>
      </w:r>
    </w:p>
    <w:p>
      <w:pPr>
        <w:spacing w:before="312" w:beforeLines="100" w:after="312" w:afterLines="100" w:line="360" w:lineRule="auto"/>
        <w:ind w:firstLine="456" w:firstLineChars="200"/>
        <w:rPr>
          <w:rFonts w:ascii="宋体" w:hAnsi="宋体" w:cs="宋体"/>
          <w:spacing w:val="-6"/>
          <w:sz w:val="24"/>
        </w:rPr>
      </w:pPr>
      <w:r>
        <w:rPr>
          <w:rFonts w:hint="eastAsia" w:ascii="宋体" w:hAnsi="宋体" w:cs="宋体"/>
          <w:spacing w:val="-6"/>
          <w:sz w:val="24"/>
        </w:rPr>
        <w:t>以上事项如有虚假或隐瞒，我方愿意承担一切后果和责任。</w:t>
      </w:r>
    </w:p>
    <w:p>
      <w:pPr>
        <w:spacing w:before="312" w:beforeLines="100" w:after="312" w:afterLines="100" w:line="360" w:lineRule="auto"/>
        <w:ind w:firstLine="456" w:firstLineChars="200"/>
        <w:rPr>
          <w:rFonts w:ascii="宋体" w:hAnsi="宋体" w:cs="宋体"/>
          <w:spacing w:val="-6"/>
          <w:sz w:val="24"/>
        </w:rPr>
      </w:pPr>
      <w:r>
        <w:rPr>
          <w:rFonts w:hint="eastAsia" w:ascii="宋体" w:hAnsi="宋体" w:cs="宋体"/>
          <w:spacing w:val="-6"/>
          <w:sz w:val="24"/>
        </w:rPr>
        <w:t>特此声明。</w:t>
      </w:r>
    </w:p>
    <w:p>
      <w:pPr>
        <w:spacing w:line="480" w:lineRule="auto"/>
        <w:ind w:firstLine="540"/>
        <w:rPr>
          <w:rFonts w:ascii="宋体" w:hAnsi="宋体" w:cs="宋体"/>
          <w:sz w:val="24"/>
        </w:rPr>
      </w:pPr>
    </w:p>
    <w:p>
      <w:pPr>
        <w:pStyle w:val="20"/>
        <w:ind w:firstLine="201"/>
        <w:rPr>
          <w:rFonts w:ascii="宋体" w:hAnsi="宋体" w:cs="宋体"/>
        </w:rPr>
      </w:pPr>
    </w:p>
    <w:p>
      <w:pPr>
        <w:spacing w:line="380" w:lineRule="exact"/>
        <w:jc w:val="left"/>
        <w:rPr>
          <w:rFonts w:ascii="宋体" w:hAnsi="宋体" w:cs="宋体"/>
          <w:sz w:val="22"/>
          <w:szCs w:val="22"/>
        </w:rPr>
      </w:pPr>
      <w:r>
        <w:rPr>
          <w:rFonts w:hint="eastAsia" w:ascii="宋体" w:hAnsi="宋体" w:cs="宋体"/>
          <w:sz w:val="22"/>
          <w:szCs w:val="22"/>
        </w:rPr>
        <w:t>投标人全称（公章）：</w:t>
      </w:r>
    </w:p>
    <w:p>
      <w:pPr>
        <w:spacing w:line="380" w:lineRule="exact"/>
        <w:jc w:val="left"/>
        <w:rPr>
          <w:rFonts w:ascii="宋体" w:hAnsi="宋体" w:cs="宋体"/>
          <w:sz w:val="22"/>
          <w:szCs w:val="22"/>
        </w:rPr>
      </w:pPr>
      <w:r>
        <w:rPr>
          <w:rFonts w:hint="eastAsia" w:ascii="宋体" w:hAnsi="宋体" w:cs="宋体"/>
          <w:sz w:val="22"/>
          <w:szCs w:val="22"/>
        </w:rPr>
        <w:t>法定代表人或授权代表（签字或盖章）：</w:t>
      </w:r>
    </w:p>
    <w:p>
      <w:pPr>
        <w:spacing w:line="380" w:lineRule="exact"/>
        <w:rPr>
          <w:rFonts w:ascii="宋体" w:hAnsi="宋体" w:cs="宋体"/>
          <w:sz w:val="22"/>
          <w:szCs w:val="22"/>
        </w:rPr>
      </w:pPr>
      <w:r>
        <w:rPr>
          <w:rFonts w:hint="eastAsia" w:ascii="宋体" w:hAnsi="宋体" w:cs="宋体"/>
          <w:sz w:val="22"/>
          <w:szCs w:val="22"/>
        </w:rPr>
        <w:t>日   期：</w:t>
      </w: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pStyle w:val="20"/>
        <w:ind w:firstLine="201"/>
        <w:rPr>
          <w:rFonts w:ascii="宋体" w:hAnsi="宋体" w:cs="宋体"/>
        </w:rPr>
      </w:pPr>
    </w:p>
    <w:p>
      <w:pPr>
        <w:spacing w:line="400" w:lineRule="exact"/>
        <w:rPr>
          <w:rFonts w:ascii="宋体" w:hAnsi="宋体" w:cs="宋体"/>
          <w:b/>
          <w:sz w:val="24"/>
        </w:rPr>
      </w:pPr>
    </w:p>
    <w:p>
      <w:pPr>
        <w:spacing w:line="400" w:lineRule="exact"/>
        <w:rPr>
          <w:rFonts w:ascii="宋体" w:hAnsi="宋体" w:cs="宋体"/>
          <w:b/>
          <w:sz w:val="24"/>
        </w:rPr>
      </w:pPr>
      <w:r>
        <w:rPr>
          <w:rFonts w:hint="eastAsia" w:ascii="宋体" w:hAnsi="宋体" w:cs="宋体"/>
          <w:b/>
          <w:sz w:val="24"/>
        </w:rPr>
        <w:t>附件6-4</w:t>
      </w:r>
    </w:p>
    <w:p>
      <w:pPr>
        <w:spacing w:line="400" w:lineRule="exact"/>
        <w:jc w:val="center"/>
        <w:rPr>
          <w:rFonts w:ascii="宋体" w:hAnsi="宋体" w:cs="宋体"/>
          <w:b/>
          <w:bCs/>
          <w:sz w:val="24"/>
          <w:szCs w:val="22"/>
        </w:rPr>
      </w:pPr>
      <w:r>
        <w:rPr>
          <w:rFonts w:hint="eastAsia" w:ascii="宋体" w:hAnsi="宋体" w:cs="宋体"/>
          <w:b/>
          <w:bCs/>
          <w:sz w:val="24"/>
          <w:szCs w:val="22"/>
        </w:rPr>
        <w:t>具备履行合同所必需的设备和专业技术、售后保障等能力承诺函</w:t>
      </w:r>
    </w:p>
    <w:p>
      <w:pPr>
        <w:widowControl/>
        <w:spacing w:line="360" w:lineRule="auto"/>
        <w:jc w:val="center"/>
        <w:rPr>
          <w:rFonts w:ascii="宋体" w:hAnsi="宋体" w:cs="宋体"/>
          <w:b/>
          <w:spacing w:val="-6"/>
          <w:sz w:val="24"/>
        </w:rPr>
      </w:pPr>
    </w:p>
    <w:p>
      <w:pPr>
        <w:widowControl/>
        <w:adjustRightInd w:val="0"/>
        <w:snapToGrid w:val="0"/>
        <w:spacing w:line="360" w:lineRule="auto"/>
        <w:jc w:val="left"/>
        <w:rPr>
          <w:rFonts w:ascii="宋体" w:hAnsi="宋体" w:cs="宋体"/>
          <w:kern w:val="0"/>
          <w:sz w:val="24"/>
        </w:rPr>
      </w:pPr>
      <w:r>
        <w:rPr>
          <w:rFonts w:hint="eastAsia" w:ascii="宋体" w:hAnsi="宋体" w:cs="宋体"/>
          <w:sz w:val="24"/>
        </w:rPr>
        <w:t>温州国际会议展览中心有限公司、浙江乐诚工程咨询有限公司</w:t>
      </w:r>
      <w:r>
        <w:rPr>
          <w:rFonts w:hint="eastAsia" w:ascii="宋体" w:hAnsi="宋体" w:cs="宋体"/>
          <w:kern w:val="0"/>
          <w:sz w:val="24"/>
        </w:rPr>
        <w:t>：</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我方</w:t>
      </w:r>
      <w:r>
        <w:rPr>
          <w:rFonts w:hint="eastAsia" w:ascii="宋体" w:hAnsi="宋体" w:cs="宋体"/>
          <w:kern w:val="0"/>
          <w:sz w:val="24"/>
          <w:u w:val="single"/>
        </w:rPr>
        <w:t xml:space="preserve">                    （投标人名称）</w:t>
      </w:r>
      <w:r>
        <w:rPr>
          <w:rFonts w:hint="eastAsia" w:ascii="宋体" w:hAnsi="宋体" w:cs="宋体"/>
          <w:kern w:val="0"/>
          <w:sz w:val="24"/>
        </w:rPr>
        <w:t>承诺具有履行合同所必需的设备和专业技术力。如有虚假，采购人可取消我方任何资格（投标/中标/签订合同），我方对此无任</w:t>
      </w:r>
      <w:r>
        <w:rPr>
          <w:rFonts w:hint="eastAsia" w:ascii="宋体" w:hAnsi="宋体" w:cs="宋体"/>
          <w:kern w:val="0"/>
          <w:sz w:val="24"/>
          <w:szCs w:val="22"/>
        </w:rPr>
        <w:t>售后保障等能</w:t>
      </w:r>
      <w:r>
        <w:rPr>
          <w:rFonts w:hint="eastAsia" w:ascii="宋体" w:hAnsi="宋体" w:cs="宋体"/>
          <w:kern w:val="0"/>
          <w:sz w:val="24"/>
        </w:rPr>
        <w:t>何异议。</w:t>
      </w:r>
    </w:p>
    <w:p>
      <w:pPr>
        <w:widowControl/>
        <w:spacing w:line="360" w:lineRule="auto"/>
        <w:jc w:val="center"/>
        <w:rPr>
          <w:rFonts w:ascii="宋体" w:hAnsi="宋体" w:cs="宋体"/>
          <w:b/>
          <w:spacing w:val="-6"/>
          <w:sz w:val="24"/>
        </w:rPr>
      </w:pPr>
    </w:p>
    <w:p>
      <w:pPr>
        <w:widowControl/>
        <w:spacing w:line="360" w:lineRule="auto"/>
        <w:jc w:val="center"/>
        <w:rPr>
          <w:rFonts w:ascii="宋体" w:hAnsi="宋体" w:cs="宋体"/>
          <w:b/>
          <w:spacing w:val="-6"/>
          <w:sz w:val="24"/>
        </w:rPr>
      </w:pPr>
    </w:p>
    <w:p>
      <w:pPr>
        <w:spacing w:line="380" w:lineRule="exact"/>
        <w:jc w:val="left"/>
        <w:rPr>
          <w:rFonts w:ascii="宋体" w:hAnsi="宋体" w:cs="宋体"/>
          <w:sz w:val="22"/>
          <w:szCs w:val="22"/>
        </w:rPr>
      </w:pPr>
      <w:r>
        <w:rPr>
          <w:rFonts w:hint="eastAsia" w:ascii="宋体" w:hAnsi="宋体" w:cs="宋体"/>
          <w:sz w:val="22"/>
          <w:szCs w:val="22"/>
        </w:rPr>
        <w:t>投标人全称（公章）：</w:t>
      </w:r>
    </w:p>
    <w:p>
      <w:pPr>
        <w:spacing w:line="380" w:lineRule="exact"/>
        <w:jc w:val="left"/>
        <w:rPr>
          <w:rFonts w:ascii="宋体" w:hAnsi="宋体" w:cs="宋体"/>
          <w:sz w:val="22"/>
          <w:szCs w:val="22"/>
        </w:rPr>
      </w:pPr>
      <w:r>
        <w:rPr>
          <w:rFonts w:hint="eastAsia" w:ascii="宋体" w:hAnsi="宋体" w:cs="宋体"/>
          <w:sz w:val="22"/>
          <w:szCs w:val="22"/>
        </w:rPr>
        <w:t>法定代表人或授权代表（签字或盖章）：</w:t>
      </w:r>
    </w:p>
    <w:p>
      <w:pPr>
        <w:spacing w:line="380" w:lineRule="exact"/>
        <w:rPr>
          <w:rFonts w:ascii="宋体" w:hAnsi="宋体" w:cs="宋体"/>
          <w:sz w:val="22"/>
          <w:szCs w:val="22"/>
        </w:rPr>
      </w:pPr>
      <w:r>
        <w:rPr>
          <w:rFonts w:hint="eastAsia" w:ascii="宋体" w:hAnsi="宋体" w:cs="宋体"/>
          <w:sz w:val="22"/>
          <w:szCs w:val="22"/>
        </w:rPr>
        <w:t>日   期：</w:t>
      </w:r>
    </w:p>
    <w:p>
      <w:pPr>
        <w:pStyle w:val="2"/>
        <w:ind w:right="-252"/>
        <w:rPr>
          <w:rFonts w:cs="宋体"/>
          <w:b/>
          <w:sz w:val="36"/>
          <w:szCs w:val="36"/>
        </w:rPr>
      </w:pPr>
    </w:p>
    <w:p>
      <w:pPr>
        <w:pStyle w:val="2"/>
        <w:ind w:right="-252"/>
        <w:rPr>
          <w:rFonts w:cs="宋体"/>
          <w:b/>
          <w:sz w:val="36"/>
          <w:szCs w:val="36"/>
        </w:rPr>
      </w:pPr>
    </w:p>
    <w:p>
      <w:pPr>
        <w:pStyle w:val="2"/>
        <w:ind w:right="-252"/>
        <w:rPr>
          <w:rFonts w:cs="宋体"/>
          <w:b/>
          <w:sz w:val="36"/>
          <w:szCs w:val="36"/>
        </w:rPr>
      </w:pPr>
    </w:p>
    <w:p>
      <w:pPr>
        <w:pStyle w:val="2"/>
        <w:ind w:right="-252"/>
        <w:rPr>
          <w:rFonts w:cs="宋体"/>
          <w:b/>
          <w:sz w:val="36"/>
          <w:szCs w:val="36"/>
        </w:rPr>
      </w:pPr>
    </w:p>
    <w:p>
      <w:pPr>
        <w:pStyle w:val="2"/>
        <w:ind w:right="-252"/>
        <w:rPr>
          <w:rFonts w:cs="宋体"/>
          <w:b/>
          <w:sz w:val="36"/>
          <w:szCs w:val="36"/>
        </w:rPr>
      </w:pPr>
    </w:p>
    <w:p>
      <w:pPr>
        <w:pStyle w:val="2"/>
        <w:ind w:right="-252"/>
        <w:rPr>
          <w:rFonts w:cs="宋体"/>
          <w:b/>
          <w:sz w:val="36"/>
          <w:szCs w:val="36"/>
        </w:rPr>
      </w:pPr>
    </w:p>
    <w:p>
      <w:pPr>
        <w:pStyle w:val="2"/>
        <w:ind w:right="-252"/>
        <w:rPr>
          <w:rFonts w:cs="宋体"/>
          <w:b/>
          <w:sz w:val="36"/>
          <w:szCs w:val="36"/>
        </w:rPr>
      </w:pPr>
    </w:p>
    <w:p>
      <w:pPr>
        <w:pStyle w:val="2"/>
        <w:ind w:right="-252"/>
        <w:rPr>
          <w:rFonts w:cs="宋体"/>
          <w:b/>
          <w:sz w:val="36"/>
          <w:szCs w:val="36"/>
        </w:rPr>
      </w:pPr>
    </w:p>
    <w:p>
      <w:pPr>
        <w:pStyle w:val="2"/>
        <w:ind w:right="-252"/>
        <w:rPr>
          <w:rFonts w:cs="宋体"/>
          <w:b/>
          <w:sz w:val="36"/>
          <w:szCs w:val="36"/>
        </w:rPr>
      </w:pPr>
    </w:p>
    <w:p>
      <w:pPr>
        <w:pStyle w:val="2"/>
        <w:ind w:right="-252"/>
        <w:rPr>
          <w:rFonts w:cs="宋体"/>
          <w:b/>
          <w:sz w:val="36"/>
          <w:szCs w:val="36"/>
        </w:rPr>
      </w:pPr>
    </w:p>
    <w:p>
      <w:pPr>
        <w:pStyle w:val="2"/>
        <w:ind w:right="-252"/>
        <w:rPr>
          <w:rFonts w:cs="宋体"/>
          <w:b/>
          <w:sz w:val="36"/>
          <w:szCs w:val="36"/>
        </w:rPr>
      </w:pPr>
    </w:p>
    <w:p>
      <w:pPr>
        <w:pStyle w:val="2"/>
        <w:ind w:right="-252"/>
        <w:rPr>
          <w:rFonts w:cs="宋体"/>
          <w:b/>
          <w:sz w:val="36"/>
          <w:szCs w:val="36"/>
        </w:rPr>
      </w:pPr>
    </w:p>
    <w:p>
      <w:pPr>
        <w:pStyle w:val="2"/>
        <w:ind w:right="-252"/>
        <w:rPr>
          <w:rFonts w:cs="宋体"/>
          <w:b/>
          <w:sz w:val="36"/>
          <w:szCs w:val="36"/>
        </w:rPr>
      </w:pPr>
    </w:p>
    <w:p>
      <w:pPr>
        <w:pStyle w:val="2"/>
        <w:ind w:right="-252"/>
        <w:rPr>
          <w:rFonts w:cs="宋体"/>
          <w:b/>
          <w:sz w:val="36"/>
          <w:szCs w:val="36"/>
        </w:rPr>
      </w:pPr>
    </w:p>
    <w:p>
      <w:pPr>
        <w:outlineLvl w:val="1"/>
        <w:rPr>
          <w:rFonts w:ascii="宋体" w:hAnsi="宋体" w:cs="宋体"/>
          <w:b/>
          <w:bCs/>
          <w:sz w:val="22"/>
          <w:szCs w:val="22"/>
        </w:rPr>
      </w:pPr>
      <w:r>
        <w:rPr>
          <w:rFonts w:hint="eastAsia" w:ascii="宋体" w:hAnsi="宋体" w:cs="宋体"/>
          <w:b/>
          <w:bCs/>
          <w:sz w:val="22"/>
          <w:szCs w:val="22"/>
        </w:rPr>
        <w:t>附件7</w:t>
      </w:r>
    </w:p>
    <w:p>
      <w:pPr>
        <w:spacing w:line="560" w:lineRule="exact"/>
        <w:ind w:firstLine="435"/>
        <w:jc w:val="center"/>
        <w:outlineLvl w:val="2"/>
        <w:rPr>
          <w:rFonts w:ascii="宋体" w:hAnsi="宋体" w:cs="宋体"/>
          <w:b/>
          <w:bCs/>
          <w:sz w:val="24"/>
        </w:rPr>
      </w:pPr>
      <w:r>
        <w:rPr>
          <w:rFonts w:hint="eastAsia" w:ascii="宋体" w:hAnsi="宋体" w:cs="宋体"/>
          <w:b/>
          <w:bCs/>
          <w:sz w:val="24"/>
        </w:rPr>
        <w:t>采购需求偏离表</w:t>
      </w:r>
    </w:p>
    <w:p>
      <w:pPr>
        <w:spacing w:line="560" w:lineRule="exact"/>
        <w:ind w:firstLine="433" w:firstLineChars="196"/>
        <w:rPr>
          <w:rFonts w:ascii="宋体" w:hAnsi="宋体" w:cs="宋体"/>
          <w:b/>
          <w:bCs/>
          <w:sz w:val="22"/>
          <w:szCs w:val="22"/>
        </w:rPr>
      </w:pPr>
      <w:r>
        <w:rPr>
          <w:rFonts w:hint="eastAsia" w:ascii="宋体" w:hAnsi="宋体" w:cs="宋体"/>
          <w:b/>
          <w:sz w:val="22"/>
          <w:szCs w:val="22"/>
        </w:rPr>
        <w:t>项目名称：                                          项目编号：</w:t>
      </w:r>
    </w:p>
    <w:tbl>
      <w:tblPr>
        <w:tblStyle w:val="21"/>
        <w:tblW w:w="8772"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717"/>
        <w:gridCol w:w="2662"/>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3"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序号</w:t>
            </w:r>
          </w:p>
        </w:tc>
        <w:tc>
          <w:tcPr>
            <w:tcW w:w="1717"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采购文件条目</w:t>
            </w:r>
          </w:p>
        </w:tc>
        <w:tc>
          <w:tcPr>
            <w:tcW w:w="2662"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采购文件规格要求</w:t>
            </w:r>
          </w:p>
        </w:tc>
        <w:tc>
          <w:tcPr>
            <w:tcW w:w="1755"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投标文件</w:t>
            </w:r>
          </w:p>
          <w:p>
            <w:pPr>
              <w:jc w:val="center"/>
              <w:rPr>
                <w:rFonts w:ascii="宋体" w:hAnsi="宋体" w:cs="宋体"/>
                <w:b/>
                <w:sz w:val="22"/>
                <w:szCs w:val="22"/>
              </w:rPr>
            </w:pPr>
            <w:r>
              <w:rPr>
                <w:rFonts w:hint="eastAsia" w:ascii="宋体" w:hAnsi="宋体" w:cs="宋体"/>
                <w:b/>
                <w:sz w:val="22"/>
                <w:szCs w:val="22"/>
              </w:rPr>
              <w:t>对应规格</w:t>
            </w:r>
          </w:p>
        </w:tc>
        <w:tc>
          <w:tcPr>
            <w:tcW w:w="1755" w:type="dxa"/>
            <w:shd w:val="clear" w:color="auto" w:fill="FFFFFF"/>
            <w:vAlign w:val="center"/>
          </w:tcPr>
          <w:p>
            <w:pPr>
              <w:snapToGrid w:val="0"/>
              <w:spacing w:line="400" w:lineRule="exact"/>
              <w:jc w:val="center"/>
              <w:rPr>
                <w:rFonts w:ascii="宋体" w:hAnsi="宋体" w:cs="宋体"/>
                <w:b/>
                <w:spacing w:val="-6"/>
                <w:sz w:val="24"/>
              </w:rPr>
            </w:pPr>
            <w:r>
              <w:rPr>
                <w:rFonts w:hint="eastAsia" w:ascii="宋体" w:hAnsi="宋体" w:cs="宋体"/>
                <w:b/>
                <w:spacing w:val="-6"/>
                <w:sz w:val="24"/>
              </w:rPr>
              <w:t>是否偏离</w:t>
            </w:r>
          </w:p>
          <w:p>
            <w:pPr>
              <w:jc w:val="center"/>
              <w:rPr>
                <w:rFonts w:ascii="宋体" w:hAnsi="宋体" w:cs="宋体"/>
                <w:b/>
                <w:sz w:val="22"/>
                <w:szCs w:val="22"/>
              </w:rPr>
            </w:pPr>
            <w:r>
              <w:rPr>
                <w:rFonts w:hint="eastAsia" w:ascii="宋体" w:hAnsi="宋体" w:cs="宋体"/>
                <w:b/>
                <w:spacing w:val="-6"/>
                <w:sz w:val="24"/>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ind w:firstLine="220" w:firstLineChars="100"/>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ind w:firstLine="220" w:firstLineChars="100"/>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3" w:type="dxa"/>
            <w:vAlign w:val="center"/>
          </w:tcPr>
          <w:p>
            <w:pPr>
              <w:jc w:val="center"/>
              <w:rPr>
                <w:rFonts w:ascii="宋体" w:hAnsi="宋体" w:cs="宋体"/>
                <w:sz w:val="22"/>
                <w:szCs w:val="22"/>
              </w:rPr>
            </w:pPr>
          </w:p>
        </w:tc>
        <w:tc>
          <w:tcPr>
            <w:tcW w:w="1717" w:type="dxa"/>
            <w:vAlign w:val="center"/>
          </w:tcPr>
          <w:p>
            <w:pPr>
              <w:jc w:val="center"/>
              <w:rPr>
                <w:rFonts w:ascii="宋体" w:hAnsi="宋体" w:cs="宋体"/>
                <w:sz w:val="22"/>
                <w:szCs w:val="22"/>
              </w:rPr>
            </w:pPr>
          </w:p>
        </w:tc>
        <w:tc>
          <w:tcPr>
            <w:tcW w:w="2662"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c>
          <w:tcPr>
            <w:tcW w:w="1755" w:type="dxa"/>
            <w:vAlign w:val="center"/>
          </w:tcPr>
          <w:p>
            <w:pPr>
              <w:jc w:val="center"/>
              <w:rPr>
                <w:rFonts w:ascii="宋体" w:hAnsi="宋体" w:cs="宋体"/>
                <w:sz w:val="22"/>
                <w:szCs w:val="22"/>
              </w:rPr>
            </w:pPr>
          </w:p>
        </w:tc>
      </w:tr>
    </w:tbl>
    <w:p>
      <w:pPr>
        <w:rPr>
          <w:rFonts w:ascii="宋体" w:hAnsi="宋体" w:cs="宋体"/>
          <w:sz w:val="22"/>
          <w:szCs w:val="22"/>
        </w:rPr>
      </w:pPr>
      <w:r>
        <w:rPr>
          <w:rFonts w:hint="eastAsia" w:ascii="宋体" w:hAnsi="宋体" w:cs="宋体"/>
          <w:sz w:val="22"/>
          <w:szCs w:val="22"/>
        </w:rPr>
        <w:t xml:space="preserve"> </w:t>
      </w:r>
    </w:p>
    <w:p>
      <w:pPr>
        <w:adjustRightInd w:val="0"/>
        <w:snapToGrid w:val="0"/>
        <w:spacing w:line="400" w:lineRule="exact"/>
        <w:jc w:val="left"/>
        <w:rPr>
          <w:rFonts w:ascii="宋体" w:hAnsi="宋体" w:cs="宋体"/>
          <w:b/>
          <w:bCs/>
          <w:spacing w:val="-6"/>
          <w:sz w:val="24"/>
        </w:rPr>
      </w:pPr>
      <w:r>
        <w:rPr>
          <w:rFonts w:hint="eastAsia" w:ascii="宋体" w:hAnsi="宋体" w:cs="宋体"/>
          <w:b/>
          <w:bCs/>
          <w:spacing w:val="-6"/>
          <w:sz w:val="24"/>
        </w:rPr>
        <w:t>注意：1.逐项按照采购文件要求填写响应规格；</w:t>
      </w:r>
    </w:p>
    <w:p>
      <w:pPr>
        <w:adjustRightInd w:val="0"/>
        <w:snapToGrid w:val="0"/>
        <w:spacing w:line="400" w:lineRule="exact"/>
        <w:ind w:firstLine="687" w:firstLineChars="300"/>
        <w:jc w:val="left"/>
        <w:rPr>
          <w:rFonts w:ascii="宋体" w:hAnsi="宋体" w:cs="宋体"/>
          <w:b/>
          <w:bCs/>
          <w:spacing w:val="-6"/>
          <w:sz w:val="24"/>
        </w:rPr>
      </w:pPr>
      <w:r>
        <w:rPr>
          <w:rFonts w:hint="eastAsia" w:ascii="宋体" w:hAnsi="宋体" w:cs="宋体"/>
          <w:b/>
          <w:bCs/>
          <w:spacing w:val="-6"/>
          <w:sz w:val="24"/>
        </w:rPr>
        <w:t>2.偏离说明是指对采购文件要求存在不同之处的解释说明。偏离系指：正偏离（高于采购需求）、负偏离（低于采购需求）、无偏离（满足采购需求）；</w:t>
      </w:r>
    </w:p>
    <w:p>
      <w:pPr>
        <w:adjustRightInd w:val="0"/>
        <w:snapToGrid w:val="0"/>
        <w:spacing w:line="400" w:lineRule="exact"/>
        <w:ind w:firstLine="687" w:firstLineChars="300"/>
        <w:jc w:val="left"/>
        <w:rPr>
          <w:rFonts w:ascii="宋体" w:hAnsi="宋体" w:cs="宋体"/>
          <w:b/>
          <w:spacing w:val="-6"/>
          <w:sz w:val="24"/>
        </w:rPr>
      </w:pPr>
      <w:r>
        <w:rPr>
          <w:rFonts w:hint="eastAsia" w:ascii="宋体" w:hAnsi="宋体" w:cs="宋体"/>
          <w:b/>
          <w:bCs/>
          <w:spacing w:val="-6"/>
          <w:sz w:val="24"/>
        </w:rPr>
        <w:t>3.如不填写或留空，则视为完全响应采购文件的要求</w:t>
      </w:r>
      <w:r>
        <w:rPr>
          <w:rFonts w:hint="eastAsia" w:ascii="宋体" w:hAnsi="宋体" w:cs="宋体"/>
          <w:b/>
          <w:spacing w:val="-6"/>
          <w:sz w:val="24"/>
        </w:rPr>
        <w:t>，自行承担投标响应风险。</w:t>
      </w:r>
    </w:p>
    <w:p>
      <w:pPr>
        <w:pStyle w:val="11"/>
        <w:spacing w:line="400" w:lineRule="atLeast"/>
        <w:ind w:left="5355" w:leftChars="2500" w:hanging="105" w:hangingChars="50"/>
        <w:rPr>
          <w:rFonts w:hAnsi="宋体" w:cs="宋体"/>
          <w:b w:val="0"/>
          <w:bCs/>
          <w:szCs w:val="22"/>
        </w:rPr>
      </w:pPr>
    </w:p>
    <w:p>
      <w:pPr>
        <w:spacing w:line="380" w:lineRule="exact"/>
        <w:jc w:val="left"/>
        <w:rPr>
          <w:rFonts w:ascii="宋体" w:hAnsi="宋体" w:cs="宋体"/>
          <w:sz w:val="22"/>
          <w:szCs w:val="22"/>
        </w:rPr>
      </w:pPr>
      <w:r>
        <w:rPr>
          <w:rFonts w:hint="eastAsia" w:ascii="宋体" w:hAnsi="宋体" w:cs="宋体"/>
          <w:sz w:val="22"/>
          <w:szCs w:val="22"/>
        </w:rPr>
        <w:t>投标人全称（公章）：</w:t>
      </w:r>
    </w:p>
    <w:p>
      <w:pPr>
        <w:spacing w:line="380" w:lineRule="exact"/>
        <w:jc w:val="left"/>
        <w:rPr>
          <w:rFonts w:ascii="宋体" w:hAnsi="宋体" w:cs="宋体"/>
          <w:sz w:val="22"/>
          <w:szCs w:val="22"/>
        </w:rPr>
      </w:pPr>
      <w:r>
        <w:rPr>
          <w:rFonts w:hint="eastAsia" w:ascii="宋体" w:hAnsi="宋体" w:cs="宋体"/>
          <w:sz w:val="22"/>
          <w:szCs w:val="22"/>
        </w:rPr>
        <w:t>法定代表人或授权代表（签字或盖章）：</w:t>
      </w:r>
    </w:p>
    <w:p>
      <w:pPr>
        <w:spacing w:line="380" w:lineRule="exact"/>
        <w:rPr>
          <w:rFonts w:ascii="宋体" w:hAnsi="宋体" w:cs="宋体"/>
          <w:sz w:val="22"/>
          <w:szCs w:val="22"/>
        </w:rPr>
      </w:pPr>
      <w:r>
        <w:rPr>
          <w:rFonts w:hint="eastAsia" w:ascii="宋体" w:hAnsi="宋体" w:cs="宋体"/>
          <w:sz w:val="22"/>
          <w:szCs w:val="22"/>
        </w:rPr>
        <w:t>日   期：</w:t>
      </w:r>
    </w:p>
    <w:p>
      <w:pPr>
        <w:spacing w:line="400" w:lineRule="exact"/>
        <w:rPr>
          <w:rFonts w:ascii="宋体" w:hAnsi="宋体" w:cs="宋体"/>
          <w:bCs/>
          <w:sz w:val="22"/>
          <w:szCs w:val="22"/>
        </w:rPr>
      </w:pPr>
    </w:p>
    <w:p>
      <w:pPr>
        <w:spacing w:line="380" w:lineRule="exact"/>
        <w:rPr>
          <w:rFonts w:ascii="宋体" w:hAnsi="宋体" w:cs="宋体"/>
          <w:sz w:val="22"/>
          <w:szCs w:val="22"/>
        </w:rPr>
      </w:pPr>
    </w:p>
    <w:p>
      <w:pPr>
        <w:pStyle w:val="20"/>
        <w:ind w:firstLine="221"/>
        <w:rPr>
          <w:rFonts w:ascii="宋体" w:hAnsi="宋体" w:cs="宋体"/>
          <w:sz w:val="22"/>
          <w:szCs w:val="22"/>
        </w:rPr>
      </w:pPr>
    </w:p>
    <w:p>
      <w:pPr>
        <w:pStyle w:val="20"/>
        <w:ind w:firstLine="221"/>
        <w:rPr>
          <w:rFonts w:ascii="宋体" w:hAnsi="宋体" w:cs="宋体"/>
          <w:sz w:val="22"/>
          <w:szCs w:val="22"/>
        </w:rPr>
      </w:pPr>
    </w:p>
    <w:p>
      <w:pPr>
        <w:outlineLvl w:val="1"/>
        <w:rPr>
          <w:rFonts w:ascii="宋体" w:hAnsi="宋体" w:cs="宋体"/>
          <w:b/>
          <w:bCs/>
          <w:sz w:val="22"/>
          <w:szCs w:val="22"/>
        </w:rPr>
      </w:pPr>
    </w:p>
    <w:p>
      <w:pPr>
        <w:outlineLvl w:val="1"/>
        <w:rPr>
          <w:rFonts w:ascii="宋体" w:hAnsi="宋体" w:cs="宋体"/>
          <w:b/>
          <w:bCs/>
          <w:sz w:val="22"/>
          <w:szCs w:val="22"/>
        </w:rPr>
      </w:pPr>
      <w:r>
        <w:rPr>
          <w:rFonts w:hint="eastAsia" w:ascii="宋体" w:hAnsi="宋体" w:cs="宋体"/>
          <w:b/>
          <w:bCs/>
          <w:sz w:val="22"/>
          <w:szCs w:val="22"/>
        </w:rPr>
        <w:t>附件8</w:t>
      </w:r>
    </w:p>
    <w:p>
      <w:pPr>
        <w:jc w:val="center"/>
        <w:rPr>
          <w:rFonts w:ascii="宋体" w:hAnsi="宋体" w:cs="宋体"/>
          <w:b/>
          <w:sz w:val="32"/>
          <w:szCs w:val="32"/>
        </w:rPr>
      </w:pPr>
    </w:p>
    <w:p>
      <w:pPr>
        <w:ind w:right="-10"/>
        <w:jc w:val="center"/>
        <w:rPr>
          <w:rFonts w:ascii="宋体" w:hAnsi="宋体" w:cs="宋体"/>
          <w:b/>
          <w:bCs/>
          <w:sz w:val="24"/>
        </w:rPr>
      </w:pPr>
      <w:r>
        <w:rPr>
          <w:rFonts w:hint="eastAsia" w:ascii="宋体" w:hAnsi="宋体" w:cs="宋体"/>
          <w:b/>
          <w:bCs/>
          <w:sz w:val="24"/>
        </w:rPr>
        <w:t>设备材料详细清单</w:t>
      </w:r>
    </w:p>
    <w:p>
      <w:pPr>
        <w:spacing w:after="156" w:afterLines="50" w:line="240" w:lineRule="atLeast"/>
        <w:rPr>
          <w:rFonts w:ascii="宋体" w:hAnsi="宋体" w:cs="宋体"/>
          <w:sz w:val="22"/>
          <w:szCs w:val="22"/>
        </w:rPr>
      </w:pPr>
    </w:p>
    <w:p>
      <w:pPr>
        <w:spacing w:after="156" w:afterLines="50" w:line="400" w:lineRule="exact"/>
        <w:rPr>
          <w:rFonts w:ascii="宋体" w:hAnsi="宋体" w:cs="宋体"/>
          <w:sz w:val="22"/>
          <w:szCs w:val="22"/>
        </w:rPr>
      </w:pPr>
      <w:r>
        <w:rPr>
          <w:rFonts w:hint="eastAsia" w:ascii="宋体" w:hAnsi="宋体" w:cs="宋体"/>
          <w:sz w:val="22"/>
          <w:szCs w:val="22"/>
        </w:rPr>
        <w:t xml:space="preserve">项目名称：                                                 项目编号： </w:t>
      </w:r>
    </w:p>
    <w:tbl>
      <w:tblPr>
        <w:tblStyle w:val="21"/>
        <w:tblW w:w="95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026"/>
        <w:gridCol w:w="2250"/>
        <w:gridCol w:w="1349"/>
        <w:gridCol w:w="945"/>
        <w:gridCol w:w="1110"/>
        <w:gridCol w:w="9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930" w:type="dxa"/>
            <w:tcBorders>
              <w:top w:val="single" w:color="auto" w:sz="12" w:space="0"/>
              <w:bottom w:val="single" w:color="auto" w:sz="12" w:space="0"/>
            </w:tcBorders>
            <w:vAlign w:val="center"/>
          </w:tcPr>
          <w:p>
            <w:pPr>
              <w:jc w:val="center"/>
              <w:rPr>
                <w:rFonts w:ascii="宋体" w:hAnsi="宋体" w:cs="宋体"/>
                <w:b/>
                <w:bCs/>
                <w:sz w:val="22"/>
                <w:szCs w:val="22"/>
              </w:rPr>
            </w:pPr>
            <w:r>
              <w:rPr>
                <w:rFonts w:hint="eastAsia" w:ascii="宋体" w:hAnsi="宋体" w:cs="宋体"/>
                <w:b/>
                <w:bCs/>
                <w:sz w:val="22"/>
                <w:szCs w:val="22"/>
              </w:rPr>
              <w:t>序号</w:t>
            </w:r>
          </w:p>
        </w:tc>
        <w:tc>
          <w:tcPr>
            <w:tcW w:w="2026" w:type="dxa"/>
            <w:tcBorders>
              <w:top w:val="single" w:color="auto" w:sz="12" w:space="0"/>
              <w:bottom w:val="single" w:color="auto" w:sz="12" w:space="0"/>
            </w:tcBorders>
            <w:vAlign w:val="center"/>
          </w:tcPr>
          <w:p>
            <w:pPr>
              <w:jc w:val="center"/>
              <w:rPr>
                <w:rFonts w:ascii="宋体" w:hAnsi="宋体" w:cs="宋体"/>
                <w:b/>
                <w:bCs/>
                <w:sz w:val="22"/>
                <w:szCs w:val="22"/>
              </w:rPr>
            </w:pPr>
            <w:r>
              <w:rPr>
                <w:rFonts w:hint="eastAsia" w:ascii="宋体" w:hAnsi="宋体" w:cs="宋体"/>
                <w:b/>
                <w:bCs/>
                <w:sz w:val="22"/>
                <w:szCs w:val="22"/>
              </w:rPr>
              <w:t>设备/工具名称</w:t>
            </w:r>
          </w:p>
        </w:tc>
        <w:tc>
          <w:tcPr>
            <w:tcW w:w="2250" w:type="dxa"/>
            <w:tcBorders>
              <w:top w:val="single" w:color="auto" w:sz="12" w:space="0"/>
              <w:bottom w:val="single" w:color="auto" w:sz="12" w:space="0"/>
            </w:tcBorders>
            <w:vAlign w:val="center"/>
          </w:tcPr>
          <w:p>
            <w:pPr>
              <w:jc w:val="center"/>
              <w:rPr>
                <w:rFonts w:ascii="宋体" w:hAnsi="宋体" w:cs="宋体"/>
                <w:b/>
                <w:bCs/>
                <w:sz w:val="22"/>
                <w:szCs w:val="22"/>
              </w:rPr>
            </w:pPr>
            <w:r>
              <w:rPr>
                <w:rFonts w:hint="eastAsia" w:ascii="宋体" w:hAnsi="宋体" w:cs="宋体"/>
                <w:b/>
                <w:bCs/>
                <w:sz w:val="22"/>
                <w:szCs w:val="22"/>
              </w:rPr>
              <w:t>型号规格</w:t>
            </w:r>
          </w:p>
        </w:tc>
        <w:tc>
          <w:tcPr>
            <w:tcW w:w="1349" w:type="dxa"/>
            <w:tcBorders>
              <w:top w:val="single" w:color="auto" w:sz="12" w:space="0"/>
              <w:bottom w:val="single" w:color="auto" w:sz="12" w:space="0"/>
            </w:tcBorders>
            <w:vAlign w:val="center"/>
          </w:tcPr>
          <w:p>
            <w:pPr>
              <w:jc w:val="center"/>
              <w:rPr>
                <w:rFonts w:ascii="宋体" w:hAnsi="宋体" w:cs="宋体"/>
                <w:b/>
                <w:bCs/>
                <w:sz w:val="22"/>
                <w:szCs w:val="22"/>
              </w:rPr>
            </w:pPr>
            <w:r>
              <w:rPr>
                <w:rFonts w:hint="eastAsia" w:ascii="宋体" w:hAnsi="宋体" w:cs="宋体"/>
                <w:b/>
                <w:bCs/>
                <w:sz w:val="22"/>
                <w:szCs w:val="22"/>
              </w:rPr>
              <w:t>品牌/产地</w:t>
            </w:r>
          </w:p>
        </w:tc>
        <w:tc>
          <w:tcPr>
            <w:tcW w:w="945" w:type="dxa"/>
            <w:tcBorders>
              <w:top w:val="single" w:color="auto" w:sz="12" w:space="0"/>
              <w:bottom w:val="single" w:color="auto" w:sz="12" w:space="0"/>
            </w:tcBorders>
            <w:vAlign w:val="center"/>
          </w:tcPr>
          <w:p>
            <w:pPr>
              <w:jc w:val="center"/>
              <w:rPr>
                <w:rFonts w:ascii="宋体" w:hAnsi="宋体" w:cs="宋体"/>
                <w:b/>
                <w:bCs/>
                <w:sz w:val="22"/>
                <w:szCs w:val="22"/>
              </w:rPr>
            </w:pPr>
            <w:r>
              <w:rPr>
                <w:rFonts w:hint="eastAsia" w:ascii="宋体" w:hAnsi="宋体" w:cs="宋体"/>
                <w:b/>
                <w:bCs/>
                <w:sz w:val="22"/>
                <w:szCs w:val="22"/>
              </w:rPr>
              <w:t>数量</w:t>
            </w:r>
          </w:p>
        </w:tc>
        <w:tc>
          <w:tcPr>
            <w:tcW w:w="1110" w:type="dxa"/>
            <w:tcBorders>
              <w:top w:val="single" w:color="auto" w:sz="12" w:space="0"/>
              <w:bottom w:val="single" w:color="auto" w:sz="12" w:space="0"/>
            </w:tcBorders>
            <w:vAlign w:val="center"/>
          </w:tcPr>
          <w:p>
            <w:pPr>
              <w:jc w:val="center"/>
              <w:rPr>
                <w:rFonts w:ascii="宋体" w:hAnsi="宋体" w:cs="宋体"/>
                <w:b/>
                <w:bCs/>
                <w:sz w:val="22"/>
                <w:szCs w:val="22"/>
              </w:rPr>
            </w:pPr>
            <w:r>
              <w:rPr>
                <w:rFonts w:hint="eastAsia" w:ascii="宋体" w:hAnsi="宋体" w:cs="宋体"/>
                <w:b/>
                <w:bCs/>
                <w:sz w:val="22"/>
                <w:szCs w:val="22"/>
              </w:rPr>
              <w:t>价格（元）</w:t>
            </w:r>
          </w:p>
        </w:tc>
        <w:tc>
          <w:tcPr>
            <w:tcW w:w="930" w:type="dxa"/>
            <w:tcBorders>
              <w:top w:val="single" w:color="auto" w:sz="12" w:space="0"/>
              <w:bottom w:val="single" w:color="auto" w:sz="12" w:space="0"/>
            </w:tcBorders>
            <w:vAlign w:val="center"/>
          </w:tcPr>
          <w:p>
            <w:pPr>
              <w:jc w:val="center"/>
              <w:rPr>
                <w:rFonts w:ascii="宋体" w:hAnsi="宋体" w:cs="宋体"/>
                <w:b/>
                <w:bCs/>
                <w:sz w:val="22"/>
                <w:szCs w:val="22"/>
              </w:rPr>
            </w:pPr>
            <w:r>
              <w:rPr>
                <w:rFonts w:hint="eastAsia" w:ascii="宋体" w:hAnsi="宋体" w:cs="宋体"/>
                <w:b/>
                <w:bCs/>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vAlign w:val="center"/>
          </w:tcPr>
          <w:p>
            <w:pPr>
              <w:ind w:firstLine="592"/>
              <w:jc w:val="center"/>
              <w:rPr>
                <w:rFonts w:ascii="宋体" w:hAnsi="宋体" w:cs="宋体"/>
                <w:sz w:val="22"/>
                <w:szCs w:val="22"/>
              </w:rPr>
            </w:pPr>
          </w:p>
        </w:tc>
        <w:tc>
          <w:tcPr>
            <w:tcW w:w="2026" w:type="dxa"/>
            <w:vAlign w:val="center"/>
          </w:tcPr>
          <w:p>
            <w:pPr>
              <w:spacing w:line="440" w:lineRule="exact"/>
              <w:ind w:right="-21" w:rightChars="-10"/>
              <w:jc w:val="center"/>
              <w:rPr>
                <w:rFonts w:ascii="宋体" w:hAnsi="宋体" w:cs="宋体"/>
                <w:bCs/>
                <w:sz w:val="22"/>
                <w:szCs w:val="22"/>
              </w:rPr>
            </w:pPr>
          </w:p>
        </w:tc>
        <w:tc>
          <w:tcPr>
            <w:tcW w:w="2250" w:type="dxa"/>
            <w:vAlign w:val="center"/>
          </w:tcPr>
          <w:p>
            <w:pPr>
              <w:ind w:firstLine="592"/>
              <w:jc w:val="center"/>
              <w:rPr>
                <w:rFonts w:ascii="宋体" w:hAnsi="宋体" w:cs="宋体"/>
                <w:sz w:val="22"/>
                <w:szCs w:val="22"/>
              </w:rPr>
            </w:pPr>
          </w:p>
        </w:tc>
        <w:tc>
          <w:tcPr>
            <w:tcW w:w="1349" w:type="dxa"/>
            <w:vAlign w:val="center"/>
          </w:tcPr>
          <w:p>
            <w:pPr>
              <w:ind w:firstLine="592"/>
              <w:jc w:val="center"/>
              <w:rPr>
                <w:rFonts w:ascii="宋体" w:hAnsi="宋体" w:cs="宋体"/>
                <w:sz w:val="22"/>
                <w:szCs w:val="22"/>
              </w:rPr>
            </w:pPr>
          </w:p>
        </w:tc>
        <w:tc>
          <w:tcPr>
            <w:tcW w:w="945" w:type="dxa"/>
            <w:vAlign w:val="center"/>
          </w:tcPr>
          <w:p>
            <w:pPr>
              <w:ind w:firstLine="592"/>
              <w:jc w:val="center"/>
              <w:rPr>
                <w:rFonts w:ascii="宋体" w:hAnsi="宋体" w:cs="宋体"/>
                <w:sz w:val="22"/>
                <w:szCs w:val="22"/>
              </w:rPr>
            </w:pPr>
          </w:p>
        </w:tc>
        <w:tc>
          <w:tcPr>
            <w:tcW w:w="1110" w:type="dxa"/>
            <w:vAlign w:val="center"/>
          </w:tcPr>
          <w:p>
            <w:pPr>
              <w:ind w:firstLine="592"/>
              <w:jc w:val="center"/>
              <w:rPr>
                <w:rFonts w:ascii="宋体" w:hAnsi="宋体" w:cs="宋体"/>
                <w:sz w:val="22"/>
                <w:szCs w:val="22"/>
              </w:rPr>
            </w:pPr>
          </w:p>
        </w:tc>
        <w:tc>
          <w:tcPr>
            <w:tcW w:w="930" w:type="dxa"/>
            <w:vAlign w:val="center"/>
          </w:tcPr>
          <w:p>
            <w:pPr>
              <w:ind w:firstLine="592"/>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vAlign w:val="center"/>
          </w:tcPr>
          <w:p>
            <w:pPr>
              <w:ind w:firstLine="592"/>
              <w:jc w:val="center"/>
              <w:rPr>
                <w:rFonts w:ascii="宋体" w:hAnsi="宋体" w:cs="宋体"/>
                <w:sz w:val="22"/>
                <w:szCs w:val="22"/>
              </w:rPr>
            </w:pPr>
          </w:p>
        </w:tc>
        <w:tc>
          <w:tcPr>
            <w:tcW w:w="2026" w:type="dxa"/>
            <w:vAlign w:val="center"/>
          </w:tcPr>
          <w:p>
            <w:pPr>
              <w:spacing w:line="440" w:lineRule="exact"/>
              <w:ind w:right="-21" w:rightChars="-10"/>
              <w:jc w:val="center"/>
              <w:rPr>
                <w:rFonts w:ascii="宋体" w:hAnsi="宋体" w:cs="宋体"/>
                <w:bCs/>
                <w:sz w:val="22"/>
                <w:szCs w:val="22"/>
              </w:rPr>
            </w:pPr>
          </w:p>
        </w:tc>
        <w:tc>
          <w:tcPr>
            <w:tcW w:w="2250" w:type="dxa"/>
            <w:vAlign w:val="center"/>
          </w:tcPr>
          <w:p>
            <w:pPr>
              <w:ind w:firstLine="592"/>
              <w:jc w:val="center"/>
              <w:rPr>
                <w:rFonts w:ascii="宋体" w:hAnsi="宋体" w:cs="宋体"/>
                <w:sz w:val="22"/>
                <w:szCs w:val="22"/>
              </w:rPr>
            </w:pPr>
          </w:p>
        </w:tc>
        <w:tc>
          <w:tcPr>
            <w:tcW w:w="1349" w:type="dxa"/>
            <w:vAlign w:val="center"/>
          </w:tcPr>
          <w:p>
            <w:pPr>
              <w:ind w:firstLine="592"/>
              <w:jc w:val="center"/>
              <w:rPr>
                <w:rFonts w:ascii="宋体" w:hAnsi="宋体" w:cs="宋体"/>
                <w:sz w:val="22"/>
                <w:szCs w:val="22"/>
              </w:rPr>
            </w:pPr>
          </w:p>
        </w:tc>
        <w:tc>
          <w:tcPr>
            <w:tcW w:w="945" w:type="dxa"/>
            <w:vAlign w:val="center"/>
          </w:tcPr>
          <w:p>
            <w:pPr>
              <w:ind w:firstLine="592"/>
              <w:jc w:val="center"/>
              <w:rPr>
                <w:rFonts w:ascii="宋体" w:hAnsi="宋体" w:cs="宋体"/>
                <w:sz w:val="22"/>
                <w:szCs w:val="22"/>
              </w:rPr>
            </w:pPr>
          </w:p>
        </w:tc>
        <w:tc>
          <w:tcPr>
            <w:tcW w:w="1110" w:type="dxa"/>
            <w:vAlign w:val="center"/>
          </w:tcPr>
          <w:p>
            <w:pPr>
              <w:ind w:firstLine="592"/>
              <w:jc w:val="center"/>
              <w:rPr>
                <w:rFonts w:ascii="宋体" w:hAnsi="宋体" w:cs="宋体"/>
                <w:sz w:val="22"/>
                <w:szCs w:val="22"/>
              </w:rPr>
            </w:pPr>
          </w:p>
        </w:tc>
        <w:tc>
          <w:tcPr>
            <w:tcW w:w="930" w:type="dxa"/>
            <w:vAlign w:val="center"/>
          </w:tcPr>
          <w:p>
            <w:pPr>
              <w:ind w:firstLine="592"/>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vAlign w:val="center"/>
          </w:tcPr>
          <w:p>
            <w:pPr>
              <w:ind w:firstLine="592"/>
              <w:jc w:val="center"/>
              <w:rPr>
                <w:rFonts w:ascii="宋体" w:hAnsi="宋体" w:cs="宋体"/>
                <w:sz w:val="22"/>
                <w:szCs w:val="22"/>
              </w:rPr>
            </w:pPr>
          </w:p>
        </w:tc>
        <w:tc>
          <w:tcPr>
            <w:tcW w:w="2026" w:type="dxa"/>
            <w:vAlign w:val="center"/>
          </w:tcPr>
          <w:p>
            <w:pPr>
              <w:ind w:firstLine="592"/>
              <w:jc w:val="center"/>
              <w:rPr>
                <w:rFonts w:ascii="宋体" w:hAnsi="宋体" w:cs="宋体"/>
                <w:sz w:val="22"/>
                <w:szCs w:val="22"/>
              </w:rPr>
            </w:pPr>
          </w:p>
        </w:tc>
        <w:tc>
          <w:tcPr>
            <w:tcW w:w="2250" w:type="dxa"/>
            <w:vAlign w:val="center"/>
          </w:tcPr>
          <w:p>
            <w:pPr>
              <w:ind w:firstLine="592"/>
              <w:jc w:val="center"/>
              <w:rPr>
                <w:rFonts w:ascii="宋体" w:hAnsi="宋体" w:cs="宋体"/>
                <w:sz w:val="22"/>
                <w:szCs w:val="22"/>
              </w:rPr>
            </w:pPr>
          </w:p>
        </w:tc>
        <w:tc>
          <w:tcPr>
            <w:tcW w:w="1349" w:type="dxa"/>
            <w:vAlign w:val="center"/>
          </w:tcPr>
          <w:p>
            <w:pPr>
              <w:ind w:firstLine="592"/>
              <w:jc w:val="center"/>
              <w:rPr>
                <w:rFonts w:ascii="宋体" w:hAnsi="宋体" w:cs="宋体"/>
                <w:sz w:val="22"/>
                <w:szCs w:val="22"/>
              </w:rPr>
            </w:pPr>
          </w:p>
        </w:tc>
        <w:tc>
          <w:tcPr>
            <w:tcW w:w="945" w:type="dxa"/>
            <w:vAlign w:val="center"/>
          </w:tcPr>
          <w:p>
            <w:pPr>
              <w:ind w:firstLine="592"/>
              <w:jc w:val="center"/>
              <w:rPr>
                <w:rFonts w:ascii="宋体" w:hAnsi="宋体" w:cs="宋体"/>
                <w:sz w:val="22"/>
                <w:szCs w:val="22"/>
              </w:rPr>
            </w:pPr>
          </w:p>
        </w:tc>
        <w:tc>
          <w:tcPr>
            <w:tcW w:w="1110" w:type="dxa"/>
            <w:vAlign w:val="center"/>
          </w:tcPr>
          <w:p>
            <w:pPr>
              <w:ind w:firstLine="592"/>
              <w:jc w:val="center"/>
              <w:rPr>
                <w:rFonts w:ascii="宋体" w:hAnsi="宋体" w:cs="宋体"/>
                <w:sz w:val="22"/>
                <w:szCs w:val="22"/>
              </w:rPr>
            </w:pPr>
          </w:p>
        </w:tc>
        <w:tc>
          <w:tcPr>
            <w:tcW w:w="930" w:type="dxa"/>
            <w:vAlign w:val="center"/>
          </w:tcPr>
          <w:p>
            <w:pPr>
              <w:ind w:firstLine="592"/>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vAlign w:val="center"/>
          </w:tcPr>
          <w:p>
            <w:pPr>
              <w:ind w:firstLine="592"/>
              <w:jc w:val="center"/>
              <w:rPr>
                <w:rFonts w:ascii="宋体" w:hAnsi="宋体" w:cs="宋体"/>
                <w:sz w:val="22"/>
                <w:szCs w:val="22"/>
              </w:rPr>
            </w:pPr>
          </w:p>
        </w:tc>
        <w:tc>
          <w:tcPr>
            <w:tcW w:w="2026" w:type="dxa"/>
            <w:vAlign w:val="center"/>
          </w:tcPr>
          <w:p>
            <w:pPr>
              <w:ind w:firstLine="592"/>
              <w:jc w:val="center"/>
              <w:rPr>
                <w:rFonts w:ascii="宋体" w:hAnsi="宋体" w:cs="宋体"/>
                <w:sz w:val="22"/>
                <w:szCs w:val="22"/>
              </w:rPr>
            </w:pPr>
          </w:p>
        </w:tc>
        <w:tc>
          <w:tcPr>
            <w:tcW w:w="2250" w:type="dxa"/>
            <w:vAlign w:val="center"/>
          </w:tcPr>
          <w:p>
            <w:pPr>
              <w:ind w:firstLine="592"/>
              <w:jc w:val="center"/>
              <w:rPr>
                <w:rFonts w:ascii="宋体" w:hAnsi="宋体" w:cs="宋体"/>
                <w:sz w:val="22"/>
                <w:szCs w:val="22"/>
              </w:rPr>
            </w:pPr>
          </w:p>
        </w:tc>
        <w:tc>
          <w:tcPr>
            <w:tcW w:w="1349" w:type="dxa"/>
            <w:vAlign w:val="center"/>
          </w:tcPr>
          <w:p>
            <w:pPr>
              <w:ind w:firstLine="592"/>
              <w:jc w:val="center"/>
              <w:rPr>
                <w:rFonts w:ascii="宋体" w:hAnsi="宋体" w:cs="宋体"/>
                <w:sz w:val="22"/>
                <w:szCs w:val="22"/>
              </w:rPr>
            </w:pPr>
          </w:p>
        </w:tc>
        <w:tc>
          <w:tcPr>
            <w:tcW w:w="945" w:type="dxa"/>
            <w:vAlign w:val="center"/>
          </w:tcPr>
          <w:p>
            <w:pPr>
              <w:ind w:firstLine="592"/>
              <w:jc w:val="center"/>
              <w:rPr>
                <w:rFonts w:ascii="宋体" w:hAnsi="宋体" w:cs="宋体"/>
                <w:sz w:val="22"/>
                <w:szCs w:val="22"/>
              </w:rPr>
            </w:pPr>
          </w:p>
        </w:tc>
        <w:tc>
          <w:tcPr>
            <w:tcW w:w="1110" w:type="dxa"/>
            <w:vAlign w:val="center"/>
          </w:tcPr>
          <w:p>
            <w:pPr>
              <w:ind w:firstLine="592"/>
              <w:jc w:val="center"/>
              <w:rPr>
                <w:rFonts w:ascii="宋体" w:hAnsi="宋体" w:cs="宋体"/>
                <w:sz w:val="22"/>
                <w:szCs w:val="22"/>
              </w:rPr>
            </w:pPr>
          </w:p>
        </w:tc>
        <w:tc>
          <w:tcPr>
            <w:tcW w:w="930" w:type="dxa"/>
            <w:vAlign w:val="center"/>
          </w:tcPr>
          <w:p>
            <w:pPr>
              <w:ind w:firstLine="592"/>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vAlign w:val="center"/>
          </w:tcPr>
          <w:p>
            <w:pPr>
              <w:ind w:firstLine="592"/>
              <w:jc w:val="center"/>
              <w:rPr>
                <w:rFonts w:ascii="宋体" w:hAnsi="宋体" w:cs="宋体"/>
                <w:sz w:val="22"/>
                <w:szCs w:val="22"/>
              </w:rPr>
            </w:pPr>
          </w:p>
        </w:tc>
        <w:tc>
          <w:tcPr>
            <w:tcW w:w="2026" w:type="dxa"/>
            <w:vAlign w:val="center"/>
          </w:tcPr>
          <w:p>
            <w:pPr>
              <w:ind w:firstLine="592"/>
              <w:jc w:val="center"/>
              <w:rPr>
                <w:rFonts w:ascii="宋体" w:hAnsi="宋体" w:cs="宋体"/>
                <w:sz w:val="22"/>
                <w:szCs w:val="22"/>
              </w:rPr>
            </w:pPr>
          </w:p>
        </w:tc>
        <w:tc>
          <w:tcPr>
            <w:tcW w:w="2250" w:type="dxa"/>
            <w:vAlign w:val="center"/>
          </w:tcPr>
          <w:p>
            <w:pPr>
              <w:ind w:firstLine="592"/>
              <w:jc w:val="center"/>
              <w:rPr>
                <w:rFonts w:ascii="宋体" w:hAnsi="宋体" w:cs="宋体"/>
                <w:sz w:val="22"/>
                <w:szCs w:val="22"/>
              </w:rPr>
            </w:pPr>
          </w:p>
        </w:tc>
        <w:tc>
          <w:tcPr>
            <w:tcW w:w="1349" w:type="dxa"/>
            <w:vAlign w:val="center"/>
          </w:tcPr>
          <w:p>
            <w:pPr>
              <w:ind w:firstLine="592"/>
              <w:jc w:val="center"/>
              <w:rPr>
                <w:rFonts w:ascii="宋体" w:hAnsi="宋体" w:cs="宋体"/>
                <w:sz w:val="22"/>
                <w:szCs w:val="22"/>
              </w:rPr>
            </w:pPr>
          </w:p>
        </w:tc>
        <w:tc>
          <w:tcPr>
            <w:tcW w:w="945" w:type="dxa"/>
            <w:vAlign w:val="center"/>
          </w:tcPr>
          <w:p>
            <w:pPr>
              <w:ind w:firstLine="592"/>
              <w:jc w:val="center"/>
              <w:rPr>
                <w:rFonts w:ascii="宋体" w:hAnsi="宋体" w:cs="宋体"/>
                <w:sz w:val="22"/>
                <w:szCs w:val="22"/>
              </w:rPr>
            </w:pPr>
          </w:p>
        </w:tc>
        <w:tc>
          <w:tcPr>
            <w:tcW w:w="1110" w:type="dxa"/>
            <w:vAlign w:val="center"/>
          </w:tcPr>
          <w:p>
            <w:pPr>
              <w:ind w:firstLine="592"/>
              <w:jc w:val="center"/>
              <w:rPr>
                <w:rFonts w:ascii="宋体" w:hAnsi="宋体" w:cs="宋体"/>
                <w:sz w:val="22"/>
                <w:szCs w:val="22"/>
              </w:rPr>
            </w:pPr>
          </w:p>
        </w:tc>
        <w:tc>
          <w:tcPr>
            <w:tcW w:w="930" w:type="dxa"/>
            <w:vAlign w:val="center"/>
          </w:tcPr>
          <w:p>
            <w:pPr>
              <w:ind w:firstLine="592"/>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vAlign w:val="center"/>
          </w:tcPr>
          <w:p>
            <w:pPr>
              <w:ind w:firstLine="592"/>
              <w:jc w:val="center"/>
              <w:rPr>
                <w:rFonts w:ascii="宋体" w:hAnsi="宋体" w:cs="宋体"/>
                <w:sz w:val="22"/>
                <w:szCs w:val="22"/>
              </w:rPr>
            </w:pPr>
          </w:p>
        </w:tc>
        <w:tc>
          <w:tcPr>
            <w:tcW w:w="2026" w:type="dxa"/>
            <w:vAlign w:val="center"/>
          </w:tcPr>
          <w:p>
            <w:pPr>
              <w:ind w:firstLine="592"/>
              <w:jc w:val="center"/>
              <w:rPr>
                <w:rFonts w:ascii="宋体" w:hAnsi="宋体" w:cs="宋体"/>
                <w:sz w:val="22"/>
                <w:szCs w:val="22"/>
              </w:rPr>
            </w:pPr>
          </w:p>
        </w:tc>
        <w:tc>
          <w:tcPr>
            <w:tcW w:w="2250" w:type="dxa"/>
            <w:vAlign w:val="center"/>
          </w:tcPr>
          <w:p>
            <w:pPr>
              <w:ind w:firstLine="592"/>
              <w:jc w:val="center"/>
              <w:rPr>
                <w:rFonts w:ascii="宋体" w:hAnsi="宋体" w:cs="宋体"/>
                <w:sz w:val="22"/>
                <w:szCs w:val="22"/>
              </w:rPr>
            </w:pPr>
          </w:p>
        </w:tc>
        <w:tc>
          <w:tcPr>
            <w:tcW w:w="1349" w:type="dxa"/>
            <w:vAlign w:val="center"/>
          </w:tcPr>
          <w:p>
            <w:pPr>
              <w:ind w:firstLine="592"/>
              <w:jc w:val="center"/>
              <w:rPr>
                <w:rFonts w:ascii="宋体" w:hAnsi="宋体" w:cs="宋体"/>
                <w:sz w:val="22"/>
                <w:szCs w:val="22"/>
              </w:rPr>
            </w:pPr>
          </w:p>
        </w:tc>
        <w:tc>
          <w:tcPr>
            <w:tcW w:w="945" w:type="dxa"/>
            <w:vAlign w:val="center"/>
          </w:tcPr>
          <w:p>
            <w:pPr>
              <w:ind w:firstLine="592"/>
              <w:jc w:val="center"/>
              <w:rPr>
                <w:rFonts w:ascii="宋体" w:hAnsi="宋体" w:cs="宋体"/>
                <w:sz w:val="22"/>
                <w:szCs w:val="22"/>
              </w:rPr>
            </w:pPr>
          </w:p>
        </w:tc>
        <w:tc>
          <w:tcPr>
            <w:tcW w:w="1110" w:type="dxa"/>
            <w:vAlign w:val="center"/>
          </w:tcPr>
          <w:p>
            <w:pPr>
              <w:ind w:firstLine="592"/>
              <w:jc w:val="center"/>
              <w:rPr>
                <w:rFonts w:ascii="宋体" w:hAnsi="宋体" w:cs="宋体"/>
                <w:sz w:val="22"/>
                <w:szCs w:val="22"/>
              </w:rPr>
            </w:pPr>
          </w:p>
        </w:tc>
        <w:tc>
          <w:tcPr>
            <w:tcW w:w="930" w:type="dxa"/>
            <w:vAlign w:val="center"/>
          </w:tcPr>
          <w:p>
            <w:pPr>
              <w:ind w:firstLine="592"/>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vAlign w:val="center"/>
          </w:tcPr>
          <w:p>
            <w:pPr>
              <w:ind w:firstLine="592"/>
              <w:jc w:val="center"/>
              <w:rPr>
                <w:rFonts w:ascii="宋体" w:hAnsi="宋体" w:cs="宋体"/>
                <w:sz w:val="22"/>
                <w:szCs w:val="22"/>
              </w:rPr>
            </w:pPr>
          </w:p>
        </w:tc>
        <w:tc>
          <w:tcPr>
            <w:tcW w:w="2026" w:type="dxa"/>
            <w:vAlign w:val="center"/>
          </w:tcPr>
          <w:p>
            <w:pPr>
              <w:ind w:firstLine="592"/>
              <w:jc w:val="center"/>
              <w:rPr>
                <w:rFonts w:ascii="宋体" w:hAnsi="宋体" w:cs="宋体"/>
                <w:sz w:val="22"/>
                <w:szCs w:val="22"/>
              </w:rPr>
            </w:pPr>
          </w:p>
        </w:tc>
        <w:tc>
          <w:tcPr>
            <w:tcW w:w="2250" w:type="dxa"/>
            <w:vAlign w:val="center"/>
          </w:tcPr>
          <w:p>
            <w:pPr>
              <w:ind w:firstLine="592"/>
              <w:jc w:val="center"/>
              <w:rPr>
                <w:rFonts w:ascii="宋体" w:hAnsi="宋体" w:cs="宋体"/>
                <w:sz w:val="22"/>
                <w:szCs w:val="22"/>
              </w:rPr>
            </w:pPr>
          </w:p>
        </w:tc>
        <w:tc>
          <w:tcPr>
            <w:tcW w:w="1349" w:type="dxa"/>
            <w:vAlign w:val="center"/>
          </w:tcPr>
          <w:p>
            <w:pPr>
              <w:ind w:firstLine="592"/>
              <w:jc w:val="center"/>
              <w:rPr>
                <w:rFonts w:ascii="宋体" w:hAnsi="宋体" w:cs="宋体"/>
                <w:sz w:val="22"/>
                <w:szCs w:val="22"/>
              </w:rPr>
            </w:pPr>
          </w:p>
        </w:tc>
        <w:tc>
          <w:tcPr>
            <w:tcW w:w="945" w:type="dxa"/>
            <w:vAlign w:val="center"/>
          </w:tcPr>
          <w:p>
            <w:pPr>
              <w:ind w:firstLine="592"/>
              <w:jc w:val="center"/>
              <w:rPr>
                <w:rFonts w:ascii="宋体" w:hAnsi="宋体" w:cs="宋体"/>
                <w:sz w:val="22"/>
                <w:szCs w:val="22"/>
              </w:rPr>
            </w:pPr>
          </w:p>
        </w:tc>
        <w:tc>
          <w:tcPr>
            <w:tcW w:w="1110" w:type="dxa"/>
            <w:vAlign w:val="center"/>
          </w:tcPr>
          <w:p>
            <w:pPr>
              <w:ind w:firstLine="592"/>
              <w:jc w:val="center"/>
              <w:rPr>
                <w:rFonts w:ascii="宋体" w:hAnsi="宋体" w:cs="宋体"/>
                <w:sz w:val="22"/>
                <w:szCs w:val="22"/>
              </w:rPr>
            </w:pPr>
          </w:p>
        </w:tc>
        <w:tc>
          <w:tcPr>
            <w:tcW w:w="930" w:type="dxa"/>
            <w:vAlign w:val="center"/>
          </w:tcPr>
          <w:p>
            <w:pPr>
              <w:ind w:firstLine="592"/>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vAlign w:val="center"/>
          </w:tcPr>
          <w:p>
            <w:pPr>
              <w:ind w:firstLine="592"/>
              <w:jc w:val="center"/>
              <w:rPr>
                <w:rFonts w:ascii="宋体" w:hAnsi="宋体" w:cs="宋体"/>
                <w:sz w:val="22"/>
                <w:szCs w:val="22"/>
              </w:rPr>
            </w:pPr>
          </w:p>
        </w:tc>
        <w:tc>
          <w:tcPr>
            <w:tcW w:w="2026" w:type="dxa"/>
            <w:vAlign w:val="center"/>
          </w:tcPr>
          <w:p>
            <w:pPr>
              <w:ind w:firstLine="592"/>
              <w:jc w:val="center"/>
              <w:rPr>
                <w:rFonts w:ascii="宋体" w:hAnsi="宋体" w:cs="宋体"/>
                <w:sz w:val="22"/>
                <w:szCs w:val="22"/>
              </w:rPr>
            </w:pPr>
          </w:p>
        </w:tc>
        <w:tc>
          <w:tcPr>
            <w:tcW w:w="2250" w:type="dxa"/>
            <w:vAlign w:val="center"/>
          </w:tcPr>
          <w:p>
            <w:pPr>
              <w:ind w:firstLine="592"/>
              <w:jc w:val="center"/>
              <w:rPr>
                <w:rFonts w:ascii="宋体" w:hAnsi="宋体" w:cs="宋体"/>
                <w:sz w:val="22"/>
                <w:szCs w:val="22"/>
              </w:rPr>
            </w:pPr>
          </w:p>
        </w:tc>
        <w:tc>
          <w:tcPr>
            <w:tcW w:w="1349" w:type="dxa"/>
            <w:vAlign w:val="center"/>
          </w:tcPr>
          <w:p>
            <w:pPr>
              <w:ind w:firstLine="592"/>
              <w:jc w:val="center"/>
              <w:rPr>
                <w:rFonts w:ascii="宋体" w:hAnsi="宋体" w:cs="宋体"/>
                <w:sz w:val="22"/>
                <w:szCs w:val="22"/>
              </w:rPr>
            </w:pPr>
          </w:p>
        </w:tc>
        <w:tc>
          <w:tcPr>
            <w:tcW w:w="945" w:type="dxa"/>
            <w:vAlign w:val="center"/>
          </w:tcPr>
          <w:p>
            <w:pPr>
              <w:ind w:firstLine="592"/>
              <w:jc w:val="center"/>
              <w:rPr>
                <w:rFonts w:ascii="宋体" w:hAnsi="宋体" w:cs="宋体"/>
                <w:sz w:val="22"/>
                <w:szCs w:val="22"/>
              </w:rPr>
            </w:pPr>
          </w:p>
        </w:tc>
        <w:tc>
          <w:tcPr>
            <w:tcW w:w="1110" w:type="dxa"/>
            <w:vAlign w:val="center"/>
          </w:tcPr>
          <w:p>
            <w:pPr>
              <w:ind w:firstLine="592"/>
              <w:jc w:val="center"/>
              <w:rPr>
                <w:rFonts w:ascii="宋体" w:hAnsi="宋体" w:cs="宋体"/>
                <w:sz w:val="22"/>
                <w:szCs w:val="22"/>
              </w:rPr>
            </w:pPr>
          </w:p>
        </w:tc>
        <w:tc>
          <w:tcPr>
            <w:tcW w:w="930" w:type="dxa"/>
            <w:vAlign w:val="center"/>
          </w:tcPr>
          <w:p>
            <w:pPr>
              <w:ind w:firstLine="592"/>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vAlign w:val="center"/>
          </w:tcPr>
          <w:p>
            <w:pPr>
              <w:ind w:firstLine="592"/>
              <w:jc w:val="center"/>
              <w:rPr>
                <w:rFonts w:ascii="宋体" w:hAnsi="宋体" w:cs="宋体"/>
                <w:sz w:val="22"/>
                <w:szCs w:val="22"/>
              </w:rPr>
            </w:pPr>
          </w:p>
        </w:tc>
        <w:tc>
          <w:tcPr>
            <w:tcW w:w="2026" w:type="dxa"/>
            <w:vAlign w:val="center"/>
          </w:tcPr>
          <w:p>
            <w:pPr>
              <w:ind w:firstLine="592"/>
              <w:jc w:val="center"/>
              <w:rPr>
                <w:rFonts w:ascii="宋体" w:hAnsi="宋体" w:cs="宋体"/>
                <w:sz w:val="22"/>
                <w:szCs w:val="22"/>
              </w:rPr>
            </w:pPr>
          </w:p>
        </w:tc>
        <w:tc>
          <w:tcPr>
            <w:tcW w:w="2250" w:type="dxa"/>
            <w:vAlign w:val="center"/>
          </w:tcPr>
          <w:p>
            <w:pPr>
              <w:ind w:firstLine="592"/>
              <w:jc w:val="center"/>
              <w:rPr>
                <w:rFonts w:ascii="宋体" w:hAnsi="宋体" w:cs="宋体"/>
                <w:sz w:val="22"/>
                <w:szCs w:val="22"/>
              </w:rPr>
            </w:pPr>
          </w:p>
        </w:tc>
        <w:tc>
          <w:tcPr>
            <w:tcW w:w="1349" w:type="dxa"/>
            <w:vAlign w:val="center"/>
          </w:tcPr>
          <w:p>
            <w:pPr>
              <w:ind w:firstLine="592"/>
              <w:jc w:val="center"/>
              <w:rPr>
                <w:rFonts w:ascii="宋体" w:hAnsi="宋体" w:cs="宋体"/>
                <w:sz w:val="22"/>
                <w:szCs w:val="22"/>
              </w:rPr>
            </w:pPr>
          </w:p>
        </w:tc>
        <w:tc>
          <w:tcPr>
            <w:tcW w:w="945" w:type="dxa"/>
            <w:vAlign w:val="center"/>
          </w:tcPr>
          <w:p>
            <w:pPr>
              <w:ind w:firstLine="592"/>
              <w:jc w:val="center"/>
              <w:rPr>
                <w:rFonts w:ascii="宋体" w:hAnsi="宋体" w:cs="宋体"/>
                <w:sz w:val="22"/>
                <w:szCs w:val="22"/>
              </w:rPr>
            </w:pPr>
          </w:p>
        </w:tc>
        <w:tc>
          <w:tcPr>
            <w:tcW w:w="1110" w:type="dxa"/>
            <w:vAlign w:val="center"/>
          </w:tcPr>
          <w:p>
            <w:pPr>
              <w:ind w:firstLine="592"/>
              <w:jc w:val="center"/>
              <w:rPr>
                <w:rFonts w:ascii="宋体" w:hAnsi="宋体" w:cs="宋体"/>
                <w:sz w:val="22"/>
                <w:szCs w:val="22"/>
              </w:rPr>
            </w:pPr>
          </w:p>
        </w:tc>
        <w:tc>
          <w:tcPr>
            <w:tcW w:w="930" w:type="dxa"/>
            <w:vAlign w:val="center"/>
          </w:tcPr>
          <w:p>
            <w:pPr>
              <w:ind w:firstLine="592"/>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vAlign w:val="center"/>
          </w:tcPr>
          <w:p>
            <w:pPr>
              <w:ind w:firstLine="592"/>
              <w:jc w:val="center"/>
              <w:rPr>
                <w:rFonts w:ascii="宋体" w:hAnsi="宋体" w:cs="宋体"/>
                <w:sz w:val="22"/>
                <w:szCs w:val="22"/>
              </w:rPr>
            </w:pPr>
          </w:p>
        </w:tc>
        <w:tc>
          <w:tcPr>
            <w:tcW w:w="2026" w:type="dxa"/>
            <w:vAlign w:val="center"/>
          </w:tcPr>
          <w:p>
            <w:pPr>
              <w:ind w:firstLine="592"/>
              <w:jc w:val="center"/>
              <w:rPr>
                <w:rFonts w:ascii="宋体" w:hAnsi="宋体" w:cs="宋体"/>
                <w:sz w:val="22"/>
                <w:szCs w:val="22"/>
              </w:rPr>
            </w:pPr>
          </w:p>
        </w:tc>
        <w:tc>
          <w:tcPr>
            <w:tcW w:w="2250" w:type="dxa"/>
            <w:vAlign w:val="center"/>
          </w:tcPr>
          <w:p>
            <w:pPr>
              <w:ind w:firstLine="592"/>
              <w:jc w:val="center"/>
              <w:rPr>
                <w:rFonts w:ascii="宋体" w:hAnsi="宋体" w:cs="宋体"/>
                <w:sz w:val="22"/>
                <w:szCs w:val="22"/>
              </w:rPr>
            </w:pPr>
          </w:p>
        </w:tc>
        <w:tc>
          <w:tcPr>
            <w:tcW w:w="1349" w:type="dxa"/>
            <w:vAlign w:val="center"/>
          </w:tcPr>
          <w:p>
            <w:pPr>
              <w:ind w:firstLine="592"/>
              <w:jc w:val="center"/>
              <w:rPr>
                <w:rFonts w:ascii="宋体" w:hAnsi="宋体" w:cs="宋体"/>
                <w:sz w:val="22"/>
                <w:szCs w:val="22"/>
              </w:rPr>
            </w:pPr>
          </w:p>
        </w:tc>
        <w:tc>
          <w:tcPr>
            <w:tcW w:w="945" w:type="dxa"/>
            <w:vAlign w:val="center"/>
          </w:tcPr>
          <w:p>
            <w:pPr>
              <w:ind w:firstLine="592"/>
              <w:jc w:val="center"/>
              <w:rPr>
                <w:rFonts w:ascii="宋体" w:hAnsi="宋体" w:cs="宋体"/>
                <w:sz w:val="22"/>
                <w:szCs w:val="22"/>
              </w:rPr>
            </w:pPr>
          </w:p>
        </w:tc>
        <w:tc>
          <w:tcPr>
            <w:tcW w:w="1110" w:type="dxa"/>
            <w:vAlign w:val="center"/>
          </w:tcPr>
          <w:p>
            <w:pPr>
              <w:ind w:firstLine="592"/>
              <w:jc w:val="center"/>
              <w:rPr>
                <w:rFonts w:ascii="宋体" w:hAnsi="宋体" w:cs="宋体"/>
                <w:sz w:val="22"/>
                <w:szCs w:val="22"/>
              </w:rPr>
            </w:pPr>
          </w:p>
        </w:tc>
        <w:tc>
          <w:tcPr>
            <w:tcW w:w="930" w:type="dxa"/>
            <w:vAlign w:val="center"/>
          </w:tcPr>
          <w:p>
            <w:pPr>
              <w:ind w:firstLine="592"/>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tcBorders>
              <w:bottom w:val="single" w:color="auto" w:sz="12" w:space="0"/>
            </w:tcBorders>
            <w:vAlign w:val="center"/>
          </w:tcPr>
          <w:p>
            <w:pPr>
              <w:ind w:firstLine="592"/>
              <w:jc w:val="center"/>
              <w:rPr>
                <w:rFonts w:ascii="宋体" w:hAnsi="宋体" w:cs="宋体"/>
                <w:sz w:val="22"/>
                <w:szCs w:val="22"/>
              </w:rPr>
            </w:pPr>
          </w:p>
        </w:tc>
        <w:tc>
          <w:tcPr>
            <w:tcW w:w="2026" w:type="dxa"/>
            <w:tcBorders>
              <w:bottom w:val="single" w:color="auto" w:sz="12" w:space="0"/>
            </w:tcBorders>
            <w:vAlign w:val="center"/>
          </w:tcPr>
          <w:p>
            <w:pPr>
              <w:ind w:firstLine="592"/>
              <w:jc w:val="center"/>
              <w:rPr>
                <w:rFonts w:ascii="宋体" w:hAnsi="宋体" w:cs="宋体"/>
                <w:sz w:val="22"/>
                <w:szCs w:val="22"/>
              </w:rPr>
            </w:pPr>
          </w:p>
        </w:tc>
        <w:tc>
          <w:tcPr>
            <w:tcW w:w="2250" w:type="dxa"/>
            <w:tcBorders>
              <w:bottom w:val="single" w:color="auto" w:sz="12" w:space="0"/>
            </w:tcBorders>
            <w:vAlign w:val="center"/>
          </w:tcPr>
          <w:p>
            <w:pPr>
              <w:ind w:firstLine="592"/>
              <w:jc w:val="center"/>
              <w:rPr>
                <w:rFonts w:ascii="宋体" w:hAnsi="宋体" w:cs="宋体"/>
                <w:sz w:val="22"/>
                <w:szCs w:val="22"/>
              </w:rPr>
            </w:pPr>
          </w:p>
        </w:tc>
        <w:tc>
          <w:tcPr>
            <w:tcW w:w="1349" w:type="dxa"/>
            <w:tcBorders>
              <w:bottom w:val="single" w:color="auto" w:sz="12" w:space="0"/>
            </w:tcBorders>
            <w:vAlign w:val="center"/>
          </w:tcPr>
          <w:p>
            <w:pPr>
              <w:ind w:firstLine="592"/>
              <w:jc w:val="center"/>
              <w:rPr>
                <w:rFonts w:ascii="宋体" w:hAnsi="宋体" w:cs="宋体"/>
                <w:sz w:val="22"/>
                <w:szCs w:val="22"/>
              </w:rPr>
            </w:pPr>
          </w:p>
        </w:tc>
        <w:tc>
          <w:tcPr>
            <w:tcW w:w="945" w:type="dxa"/>
            <w:tcBorders>
              <w:bottom w:val="single" w:color="auto" w:sz="12" w:space="0"/>
            </w:tcBorders>
            <w:vAlign w:val="center"/>
          </w:tcPr>
          <w:p>
            <w:pPr>
              <w:ind w:firstLine="592"/>
              <w:jc w:val="center"/>
              <w:rPr>
                <w:rFonts w:ascii="宋体" w:hAnsi="宋体" w:cs="宋体"/>
                <w:sz w:val="22"/>
                <w:szCs w:val="22"/>
              </w:rPr>
            </w:pPr>
          </w:p>
        </w:tc>
        <w:tc>
          <w:tcPr>
            <w:tcW w:w="1110" w:type="dxa"/>
            <w:tcBorders>
              <w:bottom w:val="single" w:color="auto" w:sz="12" w:space="0"/>
            </w:tcBorders>
            <w:vAlign w:val="center"/>
          </w:tcPr>
          <w:p>
            <w:pPr>
              <w:ind w:firstLine="592"/>
              <w:jc w:val="center"/>
              <w:rPr>
                <w:rFonts w:ascii="宋体" w:hAnsi="宋体" w:cs="宋体"/>
                <w:sz w:val="22"/>
                <w:szCs w:val="22"/>
              </w:rPr>
            </w:pPr>
          </w:p>
        </w:tc>
        <w:tc>
          <w:tcPr>
            <w:tcW w:w="930" w:type="dxa"/>
            <w:tcBorders>
              <w:bottom w:val="single" w:color="auto" w:sz="12" w:space="0"/>
            </w:tcBorders>
            <w:vAlign w:val="center"/>
          </w:tcPr>
          <w:p>
            <w:pPr>
              <w:ind w:firstLine="592"/>
              <w:jc w:val="center"/>
              <w:rPr>
                <w:rFonts w:ascii="宋体" w:hAnsi="宋体" w:cs="宋体"/>
                <w:sz w:val="22"/>
                <w:szCs w:val="22"/>
              </w:rPr>
            </w:pPr>
          </w:p>
        </w:tc>
      </w:tr>
    </w:tbl>
    <w:p>
      <w:pPr>
        <w:pStyle w:val="6"/>
        <w:spacing w:line="400" w:lineRule="exact"/>
        <w:ind w:firstLine="0"/>
        <w:jc w:val="left"/>
        <w:rPr>
          <w:rFonts w:ascii="宋体" w:hAnsi="宋体" w:cs="宋体"/>
          <w:sz w:val="22"/>
          <w:szCs w:val="22"/>
        </w:rPr>
      </w:pPr>
      <w:r>
        <w:rPr>
          <w:rFonts w:hint="eastAsia" w:ascii="宋体" w:hAnsi="宋体" w:cs="宋体"/>
          <w:sz w:val="22"/>
          <w:szCs w:val="22"/>
        </w:rPr>
        <w:t>附注：1. 本表所列为投标人拟投入的设备材料详细清单。</w:t>
      </w:r>
    </w:p>
    <w:p>
      <w:pPr>
        <w:pStyle w:val="6"/>
        <w:spacing w:line="400" w:lineRule="exact"/>
        <w:ind w:firstLine="707" w:firstLineChars="320"/>
        <w:jc w:val="left"/>
        <w:rPr>
          <w:rFonts w:ascii="宋体" w:hAnsi="宋体" w:cs="宋体"/>
          <w:sz w:val="22"/>
          <w:szCs w:val="22"/>
        </w:rPr>
      </w:pPr>
      <w:r>
        <w:rPr>
          <w:rFonts w:hint="eastAsia" w:ascii="宋体" w:hAnsi="宋体" w:cs="宋体"/>
          <w:sz w:val="22"/>
          <w:szCs w:val="22"/>
        </w:rPr>
        <w:t>2. 本表中所列设备价格不计入投标总价。</w:t>
      </w:r>
    </w:p>
    <w:p>
      <w:pPr>
        <w:pStyle w:val="6"/>
        <w:spacing w:line="400" w:lineRule="exact"/>
        <w:ind w:firstLine="711" w:firstLineChars="322"/>
        <w:jc w:val="left"/>
        <w:rPr>
          <w:rFonts w:ascii="宋体" w:hAnsi="宋体" w:cs="宋体"/>
          <w:sz w:val="22"/>
          <w:szCs w:val="22"/>
        </w:rPr>
      </w:pPr>
      <w:r>
        <w:rPr>
          <w:rFonts w:hint="eastAsia" w:ascii="宋体" w:hAnsi="宋体" w:cs="宋体"/>
          <w:sz w:val="22"/>
          <w:szCs w:val="22"/>
        </w:rPr>
        <w:t>3. 此表投标人可根据项目情况自行编制，投标人应根据需要准备足够数量的表格来填写。</w:t>
      </w:r>
    </w:p>
    <w:p>
      <w:pPr>
        <w:pStyle w:val="42"/>
        <w:widowControl w:val="0"/>
        <w:pBdr>
          <w:left w:val="none" w:color="auto" w:sz="0" w:space="0"/>
          <w:bottom w:val="none" w:color="auto" w:sz="0" w:space="0"/>
          <w:right w:val="none" w:color="auto" w:sz="0" w:space="0"/>
        </w:pBdr>
        <w:spacing w:beforeAutospacing="0" w:afterAutospacing="0"/>
        <w:textAlignment w:val="auto"/>
        <w:rPr>
          <w:rFonts w:ascii="宋体" w:hAnsi="宋体" w:cs="宋体"/>
          <w:kern w:val="2"/>
          <w:sz w:val="22"/>
        </w:rPr>
      </w:pPr>
    </w:p>
    <w:p>
      <w:pPr>
        <w:pStyle w:val="42"/>
        <w:widowControl w:val="0"/>
        <w:pBdr>
          <w:left w:val="none" w:color="auto" w:sz="0" w:space="0"/>
          <w:bottom w:val="none" w:color="auto" w:sz="0" w:space="0"/>
          <w:right w:val="none" w:color="auto" w:sz="0" w:space="0"/>
        </w:pBdr>
        <w:spacing w:beforeAutospacing="0" w:afterAutospacing="0"/>
        <w:textAlignment w:val="auto"/>
        <w:rPr>
          <w:rFonts w:ascii="宋体" w:hAnsi="宋体" w:cs="宋体"/>
          <w:kern w:val="2"/>
          <w:sz w:val="22"/>
        </w:rPr>
      </w:pPr>
    </w:p>
    <w:p>
      <w:pPr>
        <w:spacing w:line="380" w:lineRule="exact"/>
        <w:jc w:val="left"/>
        <w:rPr>
          <w:rFonts w:ascii="宋体" w:hAnsi="宋体" w:cs="宋体"/>
          <w:sz w:val="22"/>
          <w:szCs w:val="22"/>
        </w:rPr>
      </w:pPr>
      <w:r>
        <w:rPr>
          <w:rFonts w:hint="eastAsia" w:ascii="宋体" w:hAnsi="宋体" w:cs="宋体"/>
          <w:sz w:val="22"/>
          <w:szCs w:val="22"/>
        </w:rPr>
        <w:t>投标人全称（公章）：</w:t>
      </w:r>
    </w:p>
    <w:p>
      <w:pPr>
        <w:spacing w:line="380" w:lineRule="exact"/>
        <w:jc w:val="left"/>
        <w:rPr>
          <w:rFonts w:ascii="宋体" w:hAnsi="宋体" w:cs="宋体"/>
          <w:sz w:val="22"/>
          <w:szCs w:val="22"/>
        </w:rPr>
      </w:pPr>
      <w:r>
        <w:rPr>
          <w:rFonts w:hint="eastAsia" w:ascii="宋体" w:hAnsi="宋体" w:cs="宋体"/>
          <w:sz w:val="22"/>
          <w:szCs w:val="22"/>
        </w:rPr>
        <w:t>法定代表人或授权代表（签字或盖章）：</w:t>
      </w:r>
    </w:p>
    <w:p>
      <w:pPr>
        <w:spacing w:line="380" w:lineRule="exact"/>
        <w:rPr>
          <w:rFonts w:ascii="宋体" w:hAnsi="宋体" w:cs="宋体"/>
          <w:sz w:val="22"/>
          <w:szCs w:val="22"/>
        </w:rPr>
      </w:pPr>
      <w:r>
        <w:rPr>
          <w:rFonts w:hint="eastAsia" w:ascii="宋体" w:hAnsi="宋体" w:cs="宋体"/>
          <w:sz w:val="22"/>
          <w:szCs w:val="22"/>
        </w:rPr>
        <w:t>日   期：</w:t>
      </w:r>
    </w:p>
    <w:p>
      <w:pPr>
        <w:outlineLvl w:val="1"/>
        <w:rPr>
          <w:rFonts w:ascii="宋体" w:hAnsi="宋体" w:cs="宋体"/>
          <w:b/>
          <w:bCs/>
          <w:sz w:val="24"/>
        </w:rPr>
      </w:pPr>
      <w:r>
        <w:rPr>
          <w:rFonts w:hint="eastAsia" w:ascii="宋体" w:hAnsi="宋体" w:cs="宋体"/>
          <w:sz w:val="22"/>
          <w:szCs w:val="22"/>
        </w:rPr>
        <w:br w:type="page"/>
      </w:r>
      <w:r>
        <w:rPr>
          <w:rFonts w:hint="eastAsia" w:ascii="宋体" w:hAnsi="宋体" w:cs="宋体"/>
          <w:b/>
          <w:bCs/>
          <w:sz w:val="22"/>
          <w:szCs w:val="22"/>
        </w:rPr>
        <w:t>附件9</w:t>
      </w:r>
    </w:p>
    <w:p>
      <w:pPr>
        <w:spacing w:after="156" w:afterLines="50"/>
        <w:jc w:val="center"/>
        <w:rPr>
          <w:rFonts w:ascii="宋体" w:hAnsi="宋体" w:cs="宋体"/>
          <w:b/>
          <w:bCs/>
          <w:sz w:val="24"/>
        </w:rPr>
      </w:pPr>
      <w:r>
        <w:rPr>
          <w:rFonts w:hint="eastAsia" w:ascii="宋体" w:hAnsi="宋体" w:cs="宋体"/>
          <w:b/>
          <w:bCs/>
          <w:sz w:val="24"/>
        </w:rPr>
        <w:t>拟派项目负责人资格情况表</w:t>
      </w:r>
    </w:p>
    <w:p>
      <w:pPr>
        <w:rPr>
          <w:rFonts w:ascii="宋体" w:hAnsi="宋体" w:cs="宋体"/>
          <w:sz w:val="22"/>
          <w:szCs w:val="22"/>
        </w:rPr>
      </w:pPr>
    </w:p>
    <w:p>
      <w:pPr>
        <w:rPr>
          <w:rFonts w:ascii="宋体" w:hAnsi="宋体" w:cs="宋体"/>
          <w:b/>
          <w:bCs/>
          <w:sz w:val="22"/>
          <w:szCs w:val="22"/>
        </w:rPr>
      </w:pPr>
      <w:r>
        <w:rPr>
          <w:rFonts w:hint="eastAsia" w:ascii="宋体" w:hAnsi="宋体" w:cs="宋体"/>
          <w:sz w:val="22"/>
          <w:szCs w:val="22"/>
        </w:rPr>
        <w:t>项目名称：                                                  项目编号：</w:t>
      </w:r>
    </w:p>
    <w:tbl>
      <w:tblPr>
        <w:tblStyle w:val="21"/>
        <w:tblW w:w="900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451"/>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974" w:type="dxa"/>
            <w:tcBorders>
              <w:top w:val="single" w:color="auto" w:sz="12" w:space="0"/>
              <w:left w:val="single" w:color="auto" w:sz="12" w:space="0"/>
            </w:tcBorders>
            <w:vAlign w:val="center"/>
          </w:tcPr>
          <w:p>
            <w:pPr>
              <w:pStyle w:val="40"/>
              <w:autoSpaceDE w:val="0"/>
              <w:autoSpaceDN w:val="0"/>
              <w:adjustRightInd w:val="0"/>
              <w:spacing w:line="240" w:lineRule="auto"/>
              <w:rPr>
                <w:rFonts w:ascii="宋体" w:hAnsi="宋体" w:cs="宋体"/>
                <w:b w:val="0"/>
                <w:sz w:val="22"/>
                <w:szCs w:val="22"/>
                <w:lang w:val="zh-CN"/>
              </w:rPr>
            </w:pPr>
            <w:r>
              <w:rPr>
                <w:rFonts w:hint="eastAsia" w:ascii="宋体" w:hAnsi="宋体" w:cs="宋体"/>
                <w:b w:val="0"/>
                <w:sz w:val="22"/>
                <w:szCs w:val="22"/>
                <w:lang w:val="zh-CN"/>
              </w:rPr>
              <w:t>姓名</w:t>
            </w:r>
          </w:p>
        </w:tc>
        <w:tc>
          <w:tcPr>
            <w:tcW w:w="2451" w:type="dxa"/>
            <w:tcBorders>
              <w:top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c>
          <w:tcPr>
            <w:tcW w:w="4575" w:type="dxa"/>
            <w:tcBorders>
              <w:top w:val="single" w:color="auto" w:sz="12" w:space="0"/>
              <w:right w:val="single" w:color="auto" w:sz="12" w:space="0"/>
            </w:tcBorders>
            <w:vAlign w:val="center"/>
          </w:tcPr>
          <w:p>
            <w:pPr>
              <w:pStyle w:val="40"/>
              <w:autoSpaceDE w:val="0"/>
              <w:autoSpaceDN w:val="0"/>
              <w:adjustRightInd w:val="0"/>
              <w:spacing w:line="360" w:lineRule="auto"/>
              <w:rPr>
                <w:rFonts w:ascii="宋体" w:hAnsi="宋体" w:cs="宋体"/>
                <w:b w:val="0"/>
                <w:sz w:val="22"/>
                <w:szCs w:val="22"/>
                <w:lang w:val="zh-CN"/>
              </w:rPr>
            </w:pPr>
            <w:r>
              <w:rPr>
                <w:rFonts w:hint="eastAsia" w:ascii="宋体" w:hAnsi="宋体" w:cs="宋体"/>
                <w:b w:val="0"/>
                <w:sz w:val="22"/>
                <w:szCs w:val="22"/>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性别</w:t>
            </w:r>
          </w:p>
        </w:tc>
        <w:tc>
          <w:tcPr>
            <w:tcW w:w="2451" w:type="dxa"/>
            <w:vAlign w:val="center"/>
          </w:tcPr>
          <w:p>
            <w:pPr>
              <w:autoSpaceDE w:val="0"/>
              <w:autoSpaceDN w:val="0"/>
              <w:adjustRightInd w:val="0"/>
              <w:spacing w:line="360" w:lineRule="auto"/>
              <w:jc w:val="center"/>
              <w:rPr>
                <w:rFonts w:ascii="宋体" w:hAnsi="宋体" w:cs="宋体"/>
                <w:sz w:val="22"/>
                <w:szCs w:val="22"/>
                <w:lang w:val="zh-CN"/>
              </w:rPr>
            </w:pPr>
          </w:p>
        </w:tc>
        <w:tc>
          <w:tcPr>
            <w:tcW w:w="4575" w:type="dxa"/>
            <w:vMerge w:val="restart"/>
            <w:tcBorders>
              <w:right w:val="single" w:color="auto" w:sz="12" w:space="0"/>
            </w:tcBorders>
            <w:vAlign w:val="center"/>
          </w:tcPr>
          <w:p>
            <w:pPr>
              <w:pStyle w:val="43"/>
              <w:widowControl w:val="0"/>
              <w:autoSpaceDE w:val="0"/>
              <w:autoSpaceDN w:val="0"/>
              <w:adjustRightInd w:val="0"/>
              <w:spacing w:beforeAutospacing="0" w:afterAutospacing="0" w:line="360" w:lineRule="auto"/>
              <w:textAlignment w:val="auto"/>
              <w:rPr>
                <w:rFonts w:ascii="宋体" w:hAnsi="宋体" w:cs="宋体"/>
                <w:kern w:val="2"/>
                <w:sz w:val="22"/>
                <w:szCs w:val="22"/>
              </w:rPr>
            </w:pPr>
            <w:r>
              <w:rPr>
                <w:rFonts w:hint="eastAsia" w:ascii="宋体" w:hAnsi="宋体" w:cs="宋体"/>
                <w:kern w:val="2"/>
                <w:sz w:val="22"/>
                <w:szCs w:val="22"/>
              </w:rPr>
              <w:t>注：业绩证明应提供旁证材料</w:t>
            </w:r>
          </w:p>
          <w:p>
            <w:pPr>
              <w:autoSpaceDE w:val="0"/>
              <w:autoSpaceDN w:val="0"/>
              <w:adjustRightInd w:val="0"/>
              <w:spacing w:line="360" w:lineRule="auto"/>
              <w:jc w:val="center"/>
              <w:rPr>
                <w:rFonts w:ascii="宋体" w:hAnsi="宋体" w:cs="宋体"/>
                <w:sz w:val="22"/>
                <w:szCs w:val="22"/>
                <w:lang w:val="zh-CN"/>
              </w:rPr>
            </w:pPr>
            <w:r>
              <w:rPr>
                <w:rFonts w:hint="eastAsia" w:ascii="宋体" w:hAnsi="宋体" w:cs="宋体"/>
                <w:sz w:val="22"/>
                <w:szCs w:val="22"/>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年龄</w:t>
            </w:r>
          </w:p>
        </w:tc>
        <w:tc>
          <w:tcPr>
            <w:tcW w:w="2451" w:type="dxa"/>
            <w:vAlign w:val="center"/>
          </w:tcPr>
          <w:p>
            <w:pPr>
              <w:autoSpaceDE w:val="0"/>
              <w:autoSpaceDN w:val="0"/>
              <w:adjustRightInd w:val="0"/>
              <w:spacing w:line="360" w:lineRule="auto"/>
              <w:jc w:val="center"/>
              <w:rPr>
                <w:rFonts w:ascii="宋体" w:hAnsi="宋体" w:cs="宋体"/>
                <w:sz w:val="22"/>
                <w:szCs w:val="22"/>
                <w:lang w:val="zh-CN"/>
              </w:rPr>
            </w:pPr>
          </w:p>
        </w:tc>
        <w:tc>
          <w:tcPr>
            <w:tcW w:w="4575" w:type="dxa"/>
            <w:vMerge w:val="continue"/>
            <w:tcBorders>
              <w:right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职称</w:t>
            </w:r>
          </w:p>
        </w:tc>
        <w:tc>
          <w:tcPr>
            <w:tcW w:w="2451" w:type="dxa"/>
            <w:vAlign w:val="center"/>
          </w:tcPr>
          <w:p>
            <w:pPr>
              <w:autoSpaceDE w:val="0"/>
              <w:autoSpaceDN w:val="0"/>
              <w:adjustRightInd w:val="0"/>
              <w:spacing w:line="360" w:lineRule="auto"/>
              <w:jc w:val="center"/>
              <w:rPr>
                <w:rFonts w:ascii="宋体" w:hAnsi="宋体" w:cs="宋体"/>
                <w:sz w:val="22"/>
                <w:szCs w:val="22"/>
                <w:lang w:val="zh-CN"/>
              </w:rPr>
            </w:pPr>
          </w:p>
        </w:tc>
        <w:tc>
          <w:tcPr>
            <w:tcW w:w="4575" w:type="dxa"/>
            <w:vMerge w:val="continue"/>
            <w:tcBorders>
              <w:right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毕业时间</w:t>
            </w:r>
          </w:p>
        </w:tc>
        <w:tc>
          <w:tcPr>
            <w:tcW w:w="2451" w:type="dxa"/>
            <w:vAlign w:val="center"/>
          </w:tcPr>
          <w:p>
            <w:pPr>
              <w:autoSpaceDE w:val="0"/>
              <w:autoSpaceDN w:val="0"/>
              <w:adjustRightInd w:val="0"/>
              <w:spacing w:line="360" w:lineRule="auto"/>
              <w:jc w:val="center"/>
              <w:rPr>
                <w:rFonts w:ascii="宋体" w:hAnsi="宋体" w:cs="宋体"/>
                <w:sz w:val="22"/>
                <w:szCs w:val="22"/>
                <w:lang w:val="zh-CN"/>
              </w:rPr>
            </w:pPr>
          </w:p>
        </w:tc>
        <w:tc>
          <w:tcPr>
            <w:tcW w:w="4575" w:type="dxa"/>
            <w:vMerge w:val="continue"/>
            <w:tcBorders>
              <w:right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学校专业</w:t>
            </w:r>
          </w:p>
        </w:tc>
        <w:tc>
          <w:tcPr>
            <w:tcW w:w="2451" w:type="dxa"/>
            <w:vAlign w:val="center"/>
          </w:tcPr>
          <w:p>
            <w:pPr>
              <w:autoSpaceDE w:val="0"/>
              <w:autoSpaceDN w:val="0"/>
              <w:adjustRightInd w:val="0"/>
              <w:spacing w:line="360" w:lineRule="auto"/>
              <w:jc w:val="center"/>
              <w:rPr>
                <w:rFonts w:ascii="宋体" w:hAnsi="宋体" w:cs="宋体"/>
                <w:sz w:val="22"/>
                <w:szCs w:val="22"/>
                <w:lang w:val="zh-CN"/>
              </w:rPr>
            </w:pPr>
          </w:p>
        </w:tc>
        <w:tc>
          <w:tcPr>
            <w:tcW w:w="4575" w:type="dxa"/>
            <w:vMerge w:val="continue"/>
            <w:tcBorders>
              <w:right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联系电话</w:t>
            </w:r>
          </w:p>
        </w:tc>
        <w:tc>
          <w:tcPr>
            <w:tcW w:w="2451" w:type="dxa"/>
            <w:vAlign w:val="center"/>
          </w:tcPr>
          <w:p>
            <w:pPr>
              <w:autoSpaceDE w:val="0"/>
              <w:autoSpaceDN w:val="0"/>
              <w:adjustRightInd w:val="0"/>
              <w:spacing w:line="360" w:lineRule="auto"/>
              <w:jc w:val="center"/>
              <w:rPr>
                <w:rFonts w:ascii="宋体" w:hAnsi="宋体" w:cs="宋体"/>
                <w:sz w:val="22"/>
                <w:szCs w:val="22"/>
                <w:lang w:val="zh-CN"/>
              </w:rPr>
            </w:pPr>
          </w:p>
        </w:tc>
        <w:tc>
          <w:tcPr>
            <w:tcW w:w="4575" w:type="dxa"/>
            <w:vMerge w:val="continue"/>
            <w:tcBorders>
              <w:right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left w:val="single" w:color="auto" w:sz="12"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rPr>
              <w:t>最近一年工作状况</w:t>
            </w:r>
          </w:p>
        </w:tc>
        <w:tc>
          <w:tcPr>
            <w:tcW w:w="2451" w:type="dxa"/>
            <w:vAlign w:val="center"/>
          </w:tcPr>
          <w:p>
            <w:pPr>
              <w:autoSpaceDE w:val="0"/>
              <w:autoSpaceDN w:val="0"/>
              <w:adjustRightInd w:val="0"/>
              <w:spacing w:line="360" w:lineRule="auto"/>
              <w:jc w:val="center"/>
              <w:rPr>
                <w:rFonts w:ascii="宋体" w:hAnsi="宋体" w:cs="宋体"/>
                <w:sz w:val="22"/>
                <w:szCs w:val="22"/>
                <w:lang w:val="zh-CN"/>
              </w:rPr>
            </w:pPr>
          </w:p>
        </w:tc>
        <w:tc>
          <w:tcPr>
            <w:tcW w:w="4575" w:type="dxa"/>
            <w:vMerge w:val="continue"/>
            <w:tcBorders>
              <w:right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974" w:type="dxa"/>
            <w:tcBorders>
              <w:left w:val="single" w:color="auto" w:sz="12" w:space="0"/>
              <w:bottom w:val="single" w:color="auto" w:sz="12"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拟在本项目中担任主要工作</w:t>
            </w:r>
          </w:p>
        </w:tc>
        <w:tc>
          <w:tcPr>
            <w:tcW w:w="7026" w:type="dxa"/>
            <w:gridSpan w:val="2"/>
            <w:tcBorders>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sz w:val="22"/>
                <w:szCs w:val="22"/>
                <w:lang w:val="zh-CN"/>
              </w:rPr>
            </w:pPr>
          </w:p>
        </w:tc>
      </w:tr>
    </w:tbl>
    <w:p>
      <w:pPr>
        <w:pStyle w:val="16"/>
        <w:rPr>
          <w:rFonts w:ascii="宋体" w:hAnsi="宋体" w:cs="宋体"/>
          <w:sz w:val="22"/>
          <w:szCs w:val="22"/>
        </w:rPr>
      </w:pPr>
      <w:r>
        <w:rPr>
          <w:rFonts w:hint="eastAsia" w:ascii="宋体" w:hAnsi="宋体" w:cs="宋体"/>
          <w:sz w:val="22"/>
          <w:szCs w:val="22"/>
        </w:rPr>
        <w:t>注：相关证书附后</w:t>
      </w:r>
    </w:p>
    <w:p>
      <w:pPr>
        <w:pStyle w:val="11"/>
        <w:spacing w:line="460" w:lineRule="exact"/>
        <w:ind w:left="5360" w:leftChars="2500" w:hanging="110" w:hangingChars="50"/>
        <w:rPr>
          <w:rFonts w:hAnsi="宋体" w:cs="宋体"/>
          <w:b w:val="0"/>
          <w:bCs/>
          <w:sz w:val="22"/>
          <w:szCs w:val="22"/>
        </w:rPr>
      </w:pPr>
    </w:p>
    <w:p>
      <w:pPr>
        <w:spacing w:line="380" w:lineRule="exact"/>
        <w:jc w:val="left"/>
        <w:rPr>
          <w:rFonts w:ascii="宋体" w:hAnsi="宋体" w:cs="宋体"/>
          <w:sz w:val="22"/>
          <w:szCs w:val="22"/>
        </w:rPr>
      </w:pPr>
      <w:r>
        <w:rPr>
          <w:rFonts w:hint="eastAsia" w:ascii="宋体" w:hAnsi="宋体" w:cs="宋体"/>
          <w:sz w:val="22"/>
          <w:szCs w:val="22"/>
        </w:rPr>
        <w:t>投标人全称（公章）：</w:t>
      </w:r>
    </w:p>
    <w:p>
      <w:pPr>
        <w:spacing w:line="380" w:lineRule="exact"/>
        <w:jc w:val="left"/>
        <w:rPr>
          <w:rFonts w:ascii="宋体" w:hAnsi="宋体" w:cs="宋体"/>
          <w:sz w:val="22"/>
          <w:szCs w:val="22"/>
        </w:rPr>
      </w:pPr>
      <w:r>
        <w:rPr>
          <w:rFonts w:hint="eastAsia" w:ascii="宋体" w:hAnsi="宋体" w:cs="宋体"/>
          <w:sz w:val="22"/>
          <w:szCs w:val="22"/>
        </w:rPr>
        <w:t>法定代表人或授权代表（签字或盖章）：</w:t>
      </w:r>
    </w:p>
    <w:p>
      <w:pPr>
        <w:spacing w:line="380" w:lineRule="exact"/>
        <w:rPr>
          <w:rFonts w:ascii="宋体" w:hAnsi="宋体" w:cs="宋体"/>
          <w:sz w:val="22"/>
          <w:szCs w:val="22"/>
        </w:rPr>
      </w:pPr>
      <w:r>
        <w:rPr>
          <w:rFonts w:hint="eastAsia" w:ascii="宋体" w:hAnsi="宋体" w:cs="宋体"/>
          <w:sz w:val="22"/>
          <w:szCs w:val="22"/>
        </w:rPr>
        <w:t>日   期：</w:t>
      </w:r>
    </w:p>
    <w:p>
      <w:pPr>
        <w:outlineLvl w:val="1"/>
        <w:rPr>
          <w:rFonts w:ascii="宋体" w:hAnsi="宋体" w:cs="宋体"/>
          <w:b/>
          <w:bCs/>
          <w:sz w:val="22"/>
          <w:szCs w:val="22"/>
        </w:rPr>
      </w:pPr>
      <w:r>
        <w:rPr>
          <w:rFonts w:hint="eastAsia" w:ascii="宋体" w:hAnsi="宋体" w:cs="宋体"/>
          <w:b/>
          <w:bCs/>
          <w:sz w:val="22"/>
          <w:szCs w:val="22"/>
        </w:rPr>
        <w:br w:type="page"/>
      </w:r>
      <w:r>
        <w:rPr>
          <w:rFonts w:hint="eastAsia" w:ascii="宋体" w:hAnsi="宋体" w:cs="宋体"/>
          <w:b/>
          <w:bCs/>
          <w:sz w:val="22"/>
          <w:szCs w:val="22"/>
        </w:rPr>
        <w:t>附件10</w:t>
      </w:r>
    </w:p>
    <w:p>
      <w:pPr>
        <w:spacing w:line="380" w:lineRule="exact"/>
        <w:rPr>
          <w:rFonts w:ascii="宋体" w:hAnsi="宋体" w:cs="宋体"/>
          <w:b/>
          <w:bCs/>
          <w:sz w:val="24"/>
        </w:rPr>
      </w:pPr>
    </w:p>
    <w:p>
      <w:pPr>
        <w:jc w:val="center"/>
        <w:rPr>
          <w:rFonts w:ascii="宋体" w:hAnsi="宋体" w:cs="宋体"/>
          <w:b/>
          <w:bCs/>
          <w:sz w:val="24"/>
        </w:rPr>
      </w:pPr>
      <w:r>
        <w:rPr>
          <w:rFonts w:hint="eastAsia" w:ascii="宋体" w:hAnsi="宋体" w:cs="宋体"/>
          <w:b/>
          <w:bCs/>
          <w:sz w:val="24"/>
        </w:rPr>
        <w:t>项目服务人员汇总表</w:t>
      </w:r>
    </w:p>
    <w:p>
      <w:pPr>
        <w:jc w:val="center"/>
        <w:rPr>
          <w:rFonts w:ascii="宋体" w:hAnsi="宋体" w:cs="宋体"/>
          <w:b/>
          <w:bCs/>
          <w:sz w:val="22"/>
          <w:szCs w:val="22"/>
        </w:rPr>
      </w:pPr>
    </w:p>
    <w:p>
      <w:pPr>
        <w:spacing w:line="400" w:lineRule="exact"/>
        <w:rPr>
          <w:rFonts w:ascii="宋体" w:hAnsi="宋体" w:cs="宋体"/>
          <w:bCs/>
          <w:sz w:val="22"/>
          <w:szCs w:val="22"/>
        </w:rPr>
      </w:pPr>
      <w:r>
        <w:rPr>
          <w:rFonts w:hint="eastAsia" w:ascii="宋体" w:hAnsi="宋体" w:cs="宋体"/>
          <w:sz w:val="22"/>
          <w:szCs w:val="22"/>
        </w:rPr>
        <w:t xml:space="preserve">项目名称：                                                   项目编号： </w:t>
      </w:r>
    </w:p>
    <w:tbl>
      <w:tblPr>
        <w:tblStyle w:val="21"/>
        <w:tblW w:w="9736"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126"/>
        <w:gridCol w:w="690"/>
        <w:gridCol w:w="690"/>
        <w:gridCol w:w="1174"/>
        <w:gridCol w:w="850"/>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470" w:type="dxa"/>
            <w:tcBorders>
              <w:top w:val="single" w:color="auto" w:sz="12" w:space="0"/>
              <w:left w:val="single" w:color="auto" w:sz="12" w:space="0"/>
              <w:bottom w:val="single" w:color="auto" w:sz="12" w:space="0"/>
            </w:tcBorders>
            <w:vAlign w:val="center"/>
          </w:tcPr>
          <w:p>
            <w:pPr>
              <w:spacing w:line="400" w:lineRule="exact"/>
              <w:jc w:val="center"/>
              <w:rPr>
                <w:rFonts w:ascii="宋体" w:hAnsi="宋体" w:cs="宋体"/>
                <w:b/>
                <w:bCs/>
                <w:sz w:val="22"/>
                <w:szCs w:val="22"/>
              </w:rPr>
            </w:pPr>
            <w:r>
              <w:rPr>
                <w:rFonts w:hint="eastAsia" w:ascii="宋体" w:hAnsi="宋体" w:cs="宋体"/>
                <w:b/>
                <w:bCs/>
                <w:sz w:val="22"/>
                <w:szCs w:val="22"/>
              </w:rPr>
              <w:t>姓名</w:t>
            </w:r>
          </w:p>
        </w:tc>
        <w:tc>
          <w:tcPr>
            <w:tcW w:w="1126" w:type="dxa"/>
            <w:tcBorders>
              <w:top w:val="single" w:color="auto" w:sz="12" w:space="0"/>
              <w:bottom w:val="single" w:color="auto" w:sz="12" w:space="0"/>
            </w:tcBorders>
            <w:vAlign w:val="center"/>
          </w:tcPr>
          <w:p>
            <w:pPr>
              <w:spacing w:line="400" w:lineRule="exact"/>
              <w:jc w:val="center"/>
              <w:rPr>
                <w:rFonts w:ascii="宋体" w:hAnsi="宋体" w:cs="宋体"/>
                <w:b/>
                <w:bCs/>
                <w:sz w:val="22"/>
                <w:szCs w:val="22"/>
              </w:rPr>
            </w:pPr>
            <w:r>
              <w:rPr>
                <w:rFonts w:hint="eastAsia" w:ascii="宋体" w:hAnsi="宋体" w:cs="宋体"/>
                <w:b/>
                <w:bCs/>
                <w:sz w:val="22"/>
                <w:szCs w:val="22"/>
              </w:rPr>
              <w:t>本项目主要工作</w:t>
            </w:r>
          </w:p>
        </w:tc>
        <w:tc>
          <w:tcPr>
            <w:tcW w:w="690" w:type="dxa"/>
            <w:tcBorders>
              <w:top w:val="single" w:color="auto" w:sz="12" w:space="0"/>
              <w:bottom w:val="single" w:color="auto" w:sz="12" w:space="0"/>
            </w:tcBorders>
            <w:vAlign w:val="center"/>
          </w:tcPr>
          <w:p>
            <w:pPr>
              <w:spacing w:line="400" w:lineRule="exact"/>
              <w:jc w:val="center"/>
              <w:rPr>
                <w:rFonts w:ascii="宋体" w:hAnsi="宋体" w:cs="宋体"/>
                <w:b/>
                <w:bCs/>
                <w:sz w:val="22"/>
                <w:szCs w:val="22"/>
              </w:rPr>
            </w:pPr>
            <w:r>
              <w:rPr>
                <w:rFonts w:hint="eastAsia" w:ascii="宋体" w:hAnsi="宋体" w:cs="宋体"/>
                <w:b/>
                <w:bCs/>
                <w:sz w:val="22"/>
                <w:szCs w:val="22"/>
              </w:rPr>
              <w:t>年龄</w:t>
            </w:r>
          </w:p>
        </w:tc>
        <w:tc>
          <w:tcPr>
            <w:tcW w:w="690" w:type="dxa"/>
            <w:tcBorders>
              <w:top w:val="single" w:color="auto" w:sz="12" w:space="0"/>
              <w:bottom w:val="single" w:color="auto" w:sz="12" w:space="0"/>
            </w:tcBorders>
            <w:vAlign w:val="center"/>
          </w:tcPr>
          <w:p>
            <w:pPr>
              <w:spacing w:line="400" w:lineRule="exact"/>
              <w:jc w:val="center"/>
              <w:rPr>
                <w:rFonts w:ascii="宋体" w:hAnsi="宋体" w:cs="宋体"/>
                <w:b/>
                <w:bCs/>
                <w:sz w:val="22"/>
                <w:szCs w:val="22"/>
              </w:rPr>
            </w:pPr>
            <w:r>
              <w:rPr>
                <w:rFonts w:hint="eastAsia" w:ascii="宋体" w:hAnsi="宋体" w:cs="宋体"/>
                <w:b/>
                <w:bCs/>
                <w:sz w:val="22"/>
                <w:szCs w:val="22"/>
              </w:rPr>
              <w:t>性别</w:t>
            </w:r>
          </w:p>
        </w:tc>
        <w:tc>
          <w:tcPr>
            <w:tcW w:w="1174" w:type="dxa"/>
            <w:tcBorders>
              <w:top w:val="single" w:color="auto" w:sz="12" w:space="0"/>
              <w:bottom w:val="single" w:color="auto" w:sz="12" w:space="0"/>
            </w:tcBorders>
            <w:vAlign w:val="center"/>
          </w:tcPr>
          <w:p>
            <w:pPr>
              <w:spacing w:line="400" w:lineRule="exact"/>
              <w:jc w:val="center"/>
              <w:rPr>
                <w:rFonts w:ascii="宋体" w:hAnsi="宋体" w:cs="宋体"/>
                <w:b/>
                <w:bCs/>
                <w:sz w:val="22"/>
                <w:szCs w:val="22"/>
              </w:rPr>
            </w:pPr>
            <w:r>
              <w:rPr>
                <w:rFonts w:hint="eastAsia" w:ascii="宋体" w:hAnsi="宋体" w:cs="宋体"/>
                <w:b/>
                <w:bCs/>
                <w:sz w:val="22"/>
                <w:szCs w:val="22"/>
              </w:rPr>
              <w:t>职称/职务</w:t>
            </w:r>
          </w:p>
        </w:tc>
        <w:tc>
          <w:tcPr>
            <w:tcW w:w="850" w:type="dxa"/>
            <w:tcBorders>
              <w:top w:val="single" w:color="auto" w:sz="12" w:space="0"/>
              <w:bottom w:val="single" w:color="auto" w:sz="12" w:space="0"/>
            </w:tcBorders>
            <w:vAlign w:val="center"/>
          </w:tcPr>
          <w:p>
            <w:pPr>
              <w:spacing w:line="400" w:lineRule="exact"/>
              <w:jc w:val="center"/>
              <w:rPr>
                <w:rFonts w:ascii="宋体" w:hAnsi="宋体" w:cs="宋体"/>
                <w:b/>
                <w:bCs/>
                <w:sz w:val="22"/>
                <w:szCs w:val="22"/>
              </w:rPr>
            </w:pPr>
            <w:r>
              <w:rPr>
                <w:rFonts w:hint="eastAsia" w:ascii="宋体" w:hAnsi="宋体" w:cs="宋体"/>
                <w:b/>
                <w:bCs/>
                <w:sz w:val="22"/>
                <w:szCs w:val="22"/>
              </w:rPr>
              <w:t>专业/</w:t>
            </w:r>
          </w:p>
          <w:p>
            <w:pPr>
              <w:spacing w:line="400" w:lineRule="exact"/>
              <w:jc w:val="center"/>
              <w:rPr>
                <w:rFonts w:ascii="宋体" w:hAnsi="宋体" w:cs="宋体"/>
                <w:b/>
                <w:bCs/>
                <w:sz w:val="22"/>
                <w:szCs w:val="22"/>
              </w:rPr>
            </w:pPr>
            <w:r>
              <w:rPr>
                <w:rFonts w:hint="eastAsia" w:ascii="宋体" w:hAnsi="宋体" w:cs="宋体"/>
                <w:b/>
                <w:bCs/>
                <w:sz w:val="22"/>
                <w:szCs w:val="22"/>
              </w:rPr>
              <w:t>年限</w:t>
            </w:r>
          </w:p>
        </w:tc>
        <w:tc>
          <w:tcPr>
            <w:tcW w:w="3736" w:type="dxa"/>
            <w:tcBorders>
              <w:top w:val="single" w:color="auto" w:sz="12" w:space="0"/>
              <w:bottom w:val="single" w:color="auto" w:sz="12" w:space="0"/>
              <w:right w:val="single" w:color="auto" w:sz="12" w:space="0"/>
            </w:tcBorders>
            <w:vAlign w:val="center"/>
          </w:tcPr>
          <w:p>
            <w:pPr>
              <w:spacing w:line="400" w:lineRule="exact"/>
              <w:jc w:val="center"/>
              <w:rPr>
                <w:rFonts w:ascii="宋体" w:hAnsi="宋体" w:cs="宋体"/>
                <w:b/>
                <w:bCs/>
                <w:sz w:val="22"/>
                <w:szCs w:val="22"/>
              </w:rPr>
            </w:pPr>
            <w:r>
              <w:rPr>
                <w:rFonts w:hint="eastAsia" w:ascii="宋体" w:hAnsi="宋体" w:cs="宋体"/>
                <w:b/>
                <w:bCs/>
                <w:sz w:val="22"/>
                <w:szCs w:val="22"/>
              </w:rPr>
              <w:t>类似服务的经历、业绩、是否有上岗证等介绍（或另附简历）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1174" w:type="dxa"/>
            <w:vAlign w:val="center"/>
          </w:tcPr>
          <w:p>
            <w:pPr>
              <w:spacing w:line="400" w:lineRule="exact"/>
              <w:rPr>
                <w:rFonts w:ascii="宋体" w:hAnsi="宋体" w:cs="宋体"/>
                <w:sz w:val="22"/>
                <w:szCs w:val="22"/>
              </w:rPr>
            </w:pPr>
          </w:p>
        </w:tc>
        <w:tc>
          <w:tcPr>
            <w:tcW w:w="850" w:type="dxa"/>
            <w:vAlign w:val="center"/>
          </w:tcPr>
          <w:p>
            <w:pPr>
              <w:spacing w:line="400" w:lineRule="exact"/>
              <w:rPr>
                <w:rFonts w:ascii="宋体" w:hAnsi="宋体" w:cs="宋体"/>
                <w:sz w:val="22"/>
                <w:szCs w:val="22"/>
              </w:rPr>
            </w:pPr>
          </w:p>
        </w:tc>
        <w:tc>
          <w:tcPr>
            <w:tcW w:w="3736" w:type="dxa"/>
            <w:tcBorders>
              <w:right w:val="single" w:color="auto" w:sz="12" w:space="0"/>
            </w:tcBorders>
            <w:vAlign w:val="center"/>
          </w:tcPr>
          <w:p>
            <w:pPr>
              <w:pStyle w:val="12"/>
              <w:spacing w:line="400" w:lineRule="exact"/>
              <w:ind w:left="525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1174" w:type="dxa"/>
            <w:vAlign w:val="center"/>
          </w:tcPr>
          <w:p>
            <w:pPr>
              <w:spacing w:line="400" w:lineRule="exact"/>
              <w:rPr>
                <w:rFonts w:ascii="宋体" w:hAnsi="宋体" w:cs="宋体"/>
                <w:sz w:val="22"/>
                <w:szCs w:val="22"/>
              </w:rPr>
            </w:pPr>
          </w:p>
        </w:tc>
        <w:tc>
          <w:tcPr>
            <w:tcW w:w="850" w:type="dxa"/>
            <w:vAlign w:val="center"/>
          </w:tcPr>
          <w:p>
            <w:pPr>
              <w:spacing w:line="400" w:lineRule="exact"/>
              <w:rPr>
                <w:rFonts w:ascii="宋体" w:hAnsi="宋体" w:cs="宋体"/>
                <w:sz w:val="22"/>
                <w:szCs w:val="22"/>
              </w:rPr>
            </w:pPr>
          </w:p>
        </w:tc>
        <w:tc>
          <w:tcPr>
            <w:tcW w:w="37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1174" w:type="dxa"/>
            <w:vAlign w:val="center"/>
          </w:tcPr>
          <w:p>
            <w:pPr>
              <w:spacing w:line="400" w:lineRule="exact"/>
              <w:rPr>
                <w:rFonts w:ascii="宋体" w:hAnsi="宋体" w:cs="宋体"/>
                <w:sz w:val="22"/>
                <w:szCs w:val="22"/>
              </w:rPr>
            </w:pPr>
          </w:p>
        </w:tc>
        <w:tc>
          <w:tcPr>
            <w:tcW w:w="850" w:type="dxa"/>
            <w:vAlign w:val="center"/>
          </w:tcPr>
          <w:p>
            <w:pPr>
              <w:spacing w:line="400" w:lineRule="exact"/>
              <w:rPr>
                <w:rFonts w:ascii="宋体" w:hAnsi="宋体" w:cs="宋体"/>
                <w:sz w:val="22"/>
                <w:szCs w:val="22"/>
              </w:rPr>
            </w:pPr>
          </w:p>
        </w:tc>
        <w:tc>
          <w:tcPr>
            <w:tcW w:w="37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1174" w:type="dxa"/>
            <w:vAlign w:val="center"/>
          </w:tcPr>
          <w:p>
            <w:pPr>
              <w:spacing w:line="400" w:lineRule="exact"/>
              <w:rPr>
                <w:rFonts w:ascii="宋体" w:hAnsi="宋体" w:cs="宋体"/>
                <w:sz w:val="22"/>
                <w:szCs w:val="22"/>
              </w:rPr>
            </w:pPr>
          </w:p>
        </w:tc>
        <w:tc>
          <w:tcPr>
            <w:tcW w:w="850" w:type="dxa"/>
            <w:vAlign w:val="center"/>
          </w:tcPr>
          <w:p>
            <w:pPr>
              <w:spacing w:line="400" w:lineRule="exact"/>
              <w:rPr>
                <w:rFonts w:ascii="宋体" w:hAnsi="宋体" w:cs="宋体"/>
                <w:sz w:val="22"/>
                <w:szCs w:val="22"/>
              </w:rPr>
            </w:pPr>
          </w:p>
        </w:tc>
        <w:tc>
          <w:tcPr>
            <w:tcW w:w="37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1174" w:type="dxa"/>
            <w:vAlign w:val="center"/>
          </w:tcPr>
          <w:p>
            <w:pPr>
              <w:spacing w:line="400" w:lineRule="exact"/>
              <w:rPr>
                <w:rFonts w:ascii="宋体" w:hAnsi="宋体" w:cs="宋体"/>
                <w:sz w:val="22"/>
                <w:szCs w:val="22"/>
              </w:rPr>
            </w:pPr>
          </w:p>
        </w:tc>
        <w:tc>
          <w:tcPr>
            <w:tcW w:w="850" w:type="dxa"/>
            <w:vAlign w:val="center"/>
          </w:tcPr>
          <w:p>
            <w:pPr>
              <w:spacing w:line="400" w:lineRule="exact"/>
              <w:rPr>
                <w:rFonts w:ascii="宋体" w:hAnsi="宋体" w:cs="宋体"/>
                <w:sz w:val="22"/>
                <w:szCs w:val="22"/>
              </w:rPr>
            </w:pPr>
          </w:p>
        </w:tc>
        <w:tc>
          <w:tcPr>
            <w:tcW w:w="37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1174" w:type="dxa"/>
            <w:vAlign w:val="center"/>
          </w:tcPr>
          <w:p>
            <w:pPr>
              <w:spacing w:line="400" w:lineRule="exact"/>
              <w:rPr>
                <w:rFonts w:ascii="宋体" w:hAnsi="宋体" w:cs="宋体"/>
                <w:sz w:val="22"/>
                <w:szCs w:val="22"/>
              </w:rPr>
            </w:pPr>
          </w:p>
        </w:tc>
        <w:tc>
          <w:tcPr>
            <w:tcW w:w="850" w:type="dxa"/>
            <w:vAlign w:val="center"/>
          </w:tcPr>
          <w:p>
            <w:pPr>
              <w:spacing w:line="400" w:lineRule="exact"/>
              <w:rPr>
                <w:rFonts w:ascii="宋体" w:hAnsi="宋体" w:cs="宋体"/>
                <w:sz w:val="22"/>
                <w:szCs w:val="22"/>
              </w:rPr>
            </w:pPr>
          </w:p>
        </w:tc>
        <w:tc>
          <w:tcPr>
            <w:tcW w:w="37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1174" w:type="dxa"/>
            <w:vAlign w:val="center"/>
          </w:tcPr>
          <w:p>
            <w:pPr>
              <w:spacing w:line="400" w:lineRule="exact"/>
              <w:rPr>
                <w:rFonts w:ascii="宋体" w:hAnsi="宋体" w:cs="宋体"/>
                <w:sz w:val="22"/>
                <w:szCs w:val="22"/>
              </w:rPr>
            </w:pPr>
          </w:p>
        </w:tc>
        <w:tc>
          <w:tcPr>
            <w:tcW w:w="850" w:type="dxa"/>
            <w:vAlign w:val="center"/>
          </w:tcPr>
          <w:p>
            <w:pPr>
              <w:spacing w:line="400" w:lineRule="exact"/>
              <w:rPr>
                <w:rFonts w:ascii="宋体" w:hAnsi="宋体" w:cs="宋体"/>
                <w:sz w:val="22"/>
                <w:szCs w:val="22"/>
              </w:rPr>
            </w:pPr>
          </w:p>
        </w:tc>
        <w:tc>
          <w:tcPr>
            <w:tcW w:w="37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1174" w:type="dxa"/>
            <w:vAlign w:val="center"/>
          </w:tcPr>
          <w:p>
            <w:pPr>
              <w:spacing w:line="400" w:lineRule="exact"/>
              <w:rPr>
                <w:rFonts w:ascii="宋体" w:hAnsi="宋体" w:cs="宋体"/>
                <w:sz w:val="22"/>
                <w:szCs w:val="22"/>
              </w:rPr>
            </w:pPr>
          </w:p>
        </w:tc>
        <w:tc>
          <w:tcPr>
            <w:tcW w:w="850" w:type="dxa"/>
            <w:vAlign w:val="center"/>
          </w:tcPr>
          <w:p>
            <w:pPr>
              <w:spacing w:line="400" w:lineRule="exact"/>
              <w:rPr>
                <w:rFonts w:ascii="宋体" w:hAnsi="宋体" w:cs="宋体"/>
                <w:sz w:val="22"/>
                <w:szCs w:val="22"/>
              </w:rPr>
            </w:pPr>
          </w:p>
        </w:tc>
        <w:tc>
          <w:tcPr>
            <w:tcW w:w="37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tcBorders>
              <w:left w:val="single" w:color="auto" w:sz="12" w:space="0"/>
            </w:tcBorders>
            <w:vAlign w:val="center"/>
          </w:tcPr>
          <w:p>
            <w:pPr>
              <w:spacing w:line="400" w:lineRule="exact"/>
              <w:rPr>
                <w:rFonts w:ascii="宋体" w:hAnsi="宋体" w:cs="宋体"/>
                <w:sz w:val="22"/>
                <w:szCs w:val="22"/>
              </w:rPr>
            </w:pPr>
          </w:p>
        </w:tc>
        <w:tc>
          <w:tcPr>
            <w:tcW w:w="1126"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690" w:type="dxa"/>
            <w:vAlign w:val="center"/>
          </w:tcPr>
          <w:p>
            <w:pPr>
              <w:spacing w:line="400" w:lineRule="exact"/>
              <w:rPr>
                <w:rFonts w:ascii="宋体" w:hAnsi="宋体" w:cs="宋体"/>
                <w:sz w:val="22"/>
                <w:szCs w:val="22"/>
              </w:rPr>
            </w:pPr>
          </w:p>
        </w:tc>
        <w:tc>
          <w:tcPr>
            <w:tcW w:w="1174" w:type="dxa"/>
            <w:vAlign w:val="center"/>
          </w:tcPr>
          <w:p>
            <w:pPr>
              <w:spacing w:line="400" w:lineRule="exact"/>
              <w:rPr>
                <w:rFonts w:ascii="宋体" w:hAnsi="宋体" w:cs="宋体"/>
                <w:sz w:val="22"/>
                <w:szCs w:val="22"/>
              </w:rPr>
            </w:pPr>
          </w:p>
        </w:tc>
        <w:tc>
          <w:tcPr>
            <w:tcW w:w="850" w:type="dxa"/>
            <w:vAlign w:val="center"/>
          </w:tcPr>
          <w:p>
            <w:pPr>
              <w:spacing w:line="400" w:lineRule="exact"/>
              <w:rPr>
                <w:rFonts w:ascii="宋体" w:hAnsi="宋体" w:cs="宋体"/>
                <w:sz w:val="22"/>
                <w:szCs w:val="22"/>
              </w:rPr>
            </w:pPr>
          </w:p>
        </w:tc>
        <w:tc>
          <w:tcPr>
            <w:tcW w:w="3736" w:type="dxa"/>
            <w:tcBorders>
              <w:right w:val="single" w:color="auto" w:sz="12" w:space="0"/>
            </w:tcBorders>
            <w:vAlign w:val="center"/>
          </w:tcPr>
          <w:p>
            <w:pPr>
              <w:spacing w:line="4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9736" w:type="dxa"/>
            <w:gridSpan w:val="7"/>
            <w:tcBorders>
              <w:left w:val="single" w:color="auto" w:sz="12" w:space="0"/>
              <w:bottom w:val="single" w:color="auto" w:sz="12" w:space="0"/>
              <w:right w:val="single" w:color="auto" w:sz="12" w:space="0"/>
            </w:tcBorders>
            <w:vAlign w:val="center"/>
          </w:tcPr>
          <w:p>
            <w:pPr>
              <w:spacing w:line="400" w:lineRule="exact"/>
              <w:rPr>
                <w:rFonts w:ascii="宋体" w:hAnsi="宋体" w:cs="宋体"/>
                <w:sz w:val="22"/>
                <w:szCs w:val="22"/>
              </w:rPr>
            </w:pPr>
            <w:r>
              <w:rPr>
                <w:rFonts w:hint="eastAsia" w:ascii="宋体" w:hAnsi="宋体" w:cs="宋体"/>
                <w:sz w:val="22"/>
                <w:szCs w:val="22"/>
              </w:rPr>
              <w:t>一旦我单位中标，将实行项目经理（负责人）负责制，我方保证并配备上述项目管理机构。上述填报内容真实，若不真实，愿按有关规定接受处理。</w:t>
            </w:r>
          </w:p>
        </w:tc>
      </w:tr>
    </w:tbl>
    <w:p>
      <w:pPr>
        <w:pStyle w:val="16"/>
        <w:spacing w:line="400" w:lineRule="exact"/>
        <w:rPr>
          <w:rFonts w:ascii="宋体" w:hAnsi="宋体" w:cs="宋体"/>
          <w:sz w:val="22"/>
          <w:szCs w:val="22"/>
        </w:rPr>
      </w:pPr>
      <w:r>
        <w:rPr>
          <w:rFonts w:hint="eastAsia" w:ascii="宋体" w:hAnsi="宋体" w:cs="宋体"/>
          <w:sz w:val="22"/>
          <w:szCs w:val="22"/>
        </w:rPr>
        <w:t>附注：1. 我方拟派本项目的项目负责人、服务、质量、安全、材料、财务、合同以及各主要专业工种负责人均已列入；</w:t>
      </w:r>
    </w:p>
    <w:p>
      <w:pPr>
        <w:pStyle w:val="16"/>
        <w:spacing w:line="400" w:lineRule="exact"/>
        <w:ind w:left="-2" w:leftChars="-1" w:firstLine="770" w:firstLineChars="350"/>
        <w:rPr>
          <w:rFonts w:ascii="宋体" w:hAnsi="宋体" w:cs="宋体"/>
          <w:sz w:val="22"/>
          <w:szCs w:val="22"/>
        </w:rPr>
      </w:pPr>
      <w:r>
        <w:rPr>
          <w:rFonts w:hint="eastAsia" w:ascii="宋体" w:hAnsi="宋体" w:cs="宋体"/>
          <w:sz w:val="22"/>
          <w:szCs w:val="22"/>
        </w:rPr>
        <w:t>2. 本表人员有资格证书的应随表提交职称、资格证书复印件（加盖公章）。</w:t>
      </w:r>
    </w:p>
    <w:p>
      <w:pPr>
        <w:spacing w:line="400" w:lineRule="exact"/>
        <w:rPr>
          <w:rFonts w:ascii="宋体" w:hAnsi="宋体" w:cs="宋体"/>
          <w:sz w:val="22"/>
          <w:szCs w:val="22"/>
        </w:rPr>
      </w:pPr>
      <w:r>
        <w:rPr>
          <w:rFonts w:hint="eastAsia" w:ascii="宋体" w:hAnsi="宋体" w:cs="宋体"/>
          <w:sz w:val="22"/>
          <w:szCs w:val="22"/>
        </w:rPr>
        <w:t xml:space="preserve">       3. 列入本表人员如要更换，需经采购单位同意；擅自更换或不到位属违约行为。</w:t>
      </w:r>
    </w:p>
    <w:p>
      <w:pPr>
        <w:spacing w:line="400" w:lineRule="exact"/>
        <w:rPr>
          <w:rFonts w:ascii="宋体" w:hAnsi="宋体" w:cs="宋体"/>
        </w:rPr>
      </w:pPr>
      <w:r>
        <w:rPr>
          <w:rFonts w:hint="eastAsia" w:ascii="宋体" w:hAnsi="宋体" w:cs="宋体"/>
          <w:sz w:val="22"/>
          <w:szCs w:val="22"/>
        </w:rPr>
        <w:t xml:space="preserve">       4. 此表投标人可根据项目情况自行编制。</w:t>
      </w:r>
    </w:p>
    <w:p>
      <w:pPr>
        <w:spacing w:before="312" w:beforeLines="100" w:after="156" w:afterLines="50"/>
        <w:jc w:val="center"/>
        <w:rPr>
          <w:rFonts w:ascii="宋体" w:hAnsi="宋体" w:cs="宋体"/>
          <w:b/>
          <w:bCs/>
          <w:sz w:val="22"/>
          <w:szCs w:val="22"/>
        </w:rPr>
      </w:pPr>
    </w:p>
    <w:p>
      <w:pPr>
        <w:pStyle w:val="11"/>
        <w:spacing w:line="460" w:lineRule="exact"/>
        <w:rPr>
          <w:rFonts w:hAnsi="宋体" w:cs="宋体"/>
          <w:b w:val="0"/>
          <w:bCs/>
          <w:sz w:val="22"/>
          <w:szCs w:val="22"/>
        </w:rPr>
      </w:pPr>
      <w:r>
        <w:rPr>
          <w:rFonts w:hint="eastAsia" w:hAnsi="宋体" w:cs="宋体"/>
          <w:b w:val="0"/>
          <w:bCs/>
          <w:sz w:val="22"/>
          <w:szCs w:val="22"/>
        </w:rPr>
        <w:t>投标人全称（公章）：</w:t>
      </w:r>
    </w:p>
    <w:p>
      <w:pPr>
        <w:spacing w:line="460" w:lineRule="exact"/>
        <w:rPr>
          <w:rFonts w:ascii="宋体" w:hAnsi="宋体" w:cs="宋体"/>
          <w:bCs/>
          <w:sz w:val="22"/>
          <w:szCs w:val="22"/>
        </w:rPr>
      </w:pPr>
      <w:r>
        <w:rPr>
          <w:rFonts w:hint="eastAsia" w:ascii="宋体" w:hAnsi="宋体" w:cs="宋体"/>
          <w:bCs/>
          <w:sz w:val="22"/>
          <w:szCs w:val="22"/>
        </w:rPr>
        <w:t>法定代表人或授权代表（签字或盖章）：</w:t>
      </w:r>
    </w:p>
    <w:p>
      <w:pPr>
        <w:spacing w:line="460" w:lineRule="exact"/>
        <w:rPr>
          <w:rFonts w:ascii="宋体" w:hAnsi="宋体" w:cs="宋体"/>
          <w:bCs/>
          <w:sz w:val="22"/>
          <w:szCs w:val="22"/>
        </w:rPr>
      </w:pPr>
      <w:r>
        <w:rPr>
          <w:rFonts w:hint="eastAsia" w:ascii="宋体" w:hAnsi="宋体" w:cs="宋体"/>
          <w:bCs/>
          <w:sz w:val="22"/>
          <w:szCs w:val="22"/>
        </w:rPr>
        <w:t>日   期：</w:t>
      </w:r>
    </w:p>
    <w:p>
      <w:pPr>
        <w:outlineLvl w:val="1"/>
        <w:rPr>
          <w:rFonts w:ascii="宋体" w:hAnsi="宋体" w:cs="宋体"/>
          <w:b/>
          <w:bCs/>
          <w:sz w:val="22"/>
          <w:szCs w:val="22"/>
        </w:rPr>
      </w:pPr>
      <w:r>
        <w:rPr>
          <w:rFonts w:hint="eastAsia" w:ascii="宋体" w:hAnsi="宋体" w:cs="宋体"/>
          <w:b/>
          <w:bCs/>
          <w:sz w:val="22"/>
          <w:szCs w:val="22"/>
        </w:rPr>
        <w:br w:type="page"/>
      </w:r>
      <w:r>
        <w:rPr>
          <w:rFonts w:hint="eastAsia" w:ascii="宋体" w:hAnsi="宋体" w:cs="宋体"/>
          <w:b/>
          <w:bCs/>
          <w:sz w:val="22"/>
          <w:szCs w:val="22"/>
        </w:rPr>
        <w:t>附件11</w:t>
      </w:r>
    </w:p>
    <w:p>
      <w:pPr>
        <w:jc w:val="center"/>
        <w:rPr>
          <w:rFonts w:ascii="宋体" w:hAnsi="宋体" w:cs="宋体"/>
          <w:b/>
          <w:bCs/>
          <w:sz w:val="24"/>
        </w:rPr>
      </w:pPr>
      <w:r>
        <w:rPr>
          <w:rFonts w:hint="eastAsia" w:ascii="宋体" w:hAnsi="宋体" w:cs="宋体"/>
          <w:b/>
          <w:bCs/>
          <w:sz w:val="24"/>
        </w:rPr>
        <w:t>同类项目业绩一览表</w:t>
      </w:r>
    </w:p>
    <w:p>
      <w:pPr>
        <w:rPr>
          <w:rFonts w:ascii="宋体" w:hAnsi="宋体" w:cs="宋体"/>
          <w:sz w:val="24"/>
        </w:rPr>
      </w:pPr>
    </w:p>
    <w:p>
      <w:pPr>
        <w:rPr>
          <w:rFonts w:ascii="宋体" w:hAnsi="宋体" w:cs="宋体"/>
          <w:sz w:val="22"/>
          <w:szCs w:val="22"/>
        </w:rPr>
      </w:pPr>
      <w:r>
        <w:rPr>
          <w:rFonts w:hint="eastAsia" w:ascii="宋体" w:hAnsi="宋体" w:cs="宋体"/>
          <w:sz w:val="22"/>
          <w:szCs w:val="22"/>
        </w:rPr>
        <w:t xml:space="preserve">项目编号：                                            </w:t>
      </w:r>
    </w:p>
    <w:tbl>
      <w:tblPr>
        <w:tblStyle w:val="21"/>
        <w:tblW w:w="9296"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3"/>
        <w:gridCol w:w="2095"/>
        <w:gridCol w:w="1697"/>
        <w:gridCol w:w="1352"/>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2" w:hRule="atLeast"/>
        </w:trPr>
        <w:tc>
          <w:tcPr>
            <w:tcW w:w="2673" w:type="dxa"/>
            <w:tcBorders>
              <w:top w:val="single" w:color="auto" w:sz="12" w:space="0"/>
              <w:left w:val="single" w:color="auto" w:sz="12"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用户名称</w:t>
            </w:r>
          </w:p>
        </w:tc>
        <w:tc>
          <w:tcPr>
            <w:tcW w:w="2095" w:type="dxa"/>
            <w:tcBorders>
              <w:top w:val="single" w:color="auto" w:sz="12"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地址、联系电话</w:t>
            </w:r>
          </w:p>
        </w:tc>
        <w:tc>
          <w:tcPr>
            <w:tcW w:w="1697" w:type="dxa"/>
            <w:tcBorders>
              <w:top w:val="single" w:color="auto" w:sz="12"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合同起止时间</w:t>
            </w:r>
          </w:p>
        </w:tc>
        <w:tc>
          <w:tcPr>
            <w:tcW w:w="1352" w:type="dxa"/>
            <w:tcBorders>
              <w:top w:val="single" w:color="auto" w:sz="12"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合同金额</w:t>
            </w:r>
          </w:p>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（万元）</w:t>
            </w:r>
          </w:p>
        </w:tc>
        <w:tc>
          <w:tcPr>
            <w:tcW w:w="1479" w:type="dxa"/>
            <w:tcBorders>
              <w:top w:val="single" w:color="auto" w:sz="12" w:space="0"/>
              <w:right w:val="single" w:color="auto" w:sz="12" w:space="0"/>
            </w:tcBorders>
            <w:vAlign w:val="center"/>
          </w:tcPr>
          <w:p>
            <w:pPr>
              <w:autoSpaceDE w:val="0"/>
              <w:autoSpaceDN w:val="0"/>
              <w:adjustRightInd w:val="0"/>
              <w:jc w:val="center"/>
              <w:rPr>
                <w:rFonts w:ascii="宋体" w:hAnsi="宋体" w:cs="宋体"/>
                <w:bCs/>
                <w:sz w:val="22"/>
                <w:szCs w:val="22"/>
                <w:lang w:val="zh-CN"/>
              </w:rPr>
            </w:pPr>
            <w:r>
              <w:rPr>
                <w:rFonts w:hint="eastAsia" w:ascii="宋体" w:hAnsi="宋体" w:cs="宋体"/>
                <w:bCs/>
                <w:sz w:val="22"/>
                <w:szCs w:val="22"/>
                <w:lang w:val="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2673" w:type="dxa"/>
            <w:tcBorders>
              <w:left w:val="single" w:color="auto" w:sz="12" w:space="0"/>
            </w:tcBorders>
          </w:tcPr>
          <w:p>
            <w:pPr>
              <w:autoSpaceDE w:val="0"/>
              <w:autoSpaceDN w:val="0"/>
              <w:adjustRightInd w:val="0"/>
              <w:rPr>
                <w:rFonts w:ascii="宋体" w:hAnsi="宋体" w:cs="宋体"/>
                <w:sz w:val="22"/>
                <w:szCs w:val="22"/>
                <w:lang w:val="zh-CN"/>
              </w:rPr>
            </w:pPr>
          </w:p>
        </w:tc>
        <w:tc>
          <w:tcPr>
            <w:tcW w:w="2095" w:type="dxa"/>
          </w:tcPr>
          <w:p>
            <w:pPr>
              <w:autoSpaceDE w:val="0"/>
              <w:autoSpaceDN w:val="0"/>
              <w:adjustRightInd w:val="0"/>
              <w:rPr>
                <w:rFonts w:ascii="宋体" w:hAnsi="宋体" w:cs="宋体"/>
                <w:sz w:val="22"/>
                <w:szCs w:val="22"/>
                <w:lang w:val="zh-CN"/>
              </w:rPr>
            </w:pPr>
          </w:p>
        </w:tc>
        <w:tc>
          <w:tcPr>
            <w:tcW w:w="1697" w:type="dxa"/>
          </w:tcPr>
          <w:p>
            <w:pPr>
              <w:autoSpaceDE w:val="0"/>
              <w:autoSpaceDN w:val="0"/>
              <w:adjustRightInd w:val="0"/>
              <w:rPr>
                <w:rFonts w:ascii="宋体" w:hAnsi="宋体" w:cs="宋体"/>
                <w:sz w:val="22"/>
                <w:szCs w:val="22"/>
                <w:lang w:val="zh-CN"/>
              </w:rPr>
            </w:pPr>
          </w:p>
        </w:tc>
        <w:tc>
          <w:tcPr>
            <w:tcW w:w="1352" w:type="dxa"/>
          </w:tcPr>
          <w:p>
            <w:pPr>
              <w:autoSpaceDE w:val="0"/>
              <w:autoSpaceDN w:val="0"/>
              <w:adjustRightInd w:val="0"/>
              <w:rPr>
                <w:rFonts w:ascii="宋体" w:hAnsi="宋体" w:cs="宋体"/>
                <w:sz w:val="22"/>
                <w:szCs w:val="22"/>
                <w:lang w:val="zh-CN"/>
              </w:rPr>
            </w:pPr>
          </w:p>
        </w:tc>
        <w:tc>
          <w:tcPr>
            <w:tcW w:w="1479" w:type="dxa"/>
            <w:tcBorders>
              <w:right w:val="single" w:color="auto" w:sz="12" w:space="0"/>
            </w:tcBorders>
          </w:tcPr>
          <w:p>
            <w:pPr>
              <w:autoSpaceDE w:val="0"/>
              <w:autoSpaceDN w:val="0"/>
              <w:adjustRightInd w:val="0"/>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2673" w:type="dxa"/>
            <w:tcBorders>
              <w:left w:val="single" w:color="auto" w:sz="12" w:space="0"/>
            </w:tcBorders>
          </w:tcPr>
          <w:p>
            <w:pPr>
              <w:autoSpaceDE w:val="0"/>
              <w:autoSpaceDN w:val="0"/>
              <w:adjustRightInd w:val="0"/>
              <w:rPr>
                <w:rFonts w:ascii="宋体" w:hAnsi="宋体" w:cs="宋体"/>
                <w:sz w:val="22"/>
                <w:szCs w:val="22"/>
                <w:lang w:val="zh-CN"/>
              </w:rPr>
            </w:pPr>
          </w:p>
        </w:tc>
        <w:tc>
          <w:tcPr>
            <w:tcW w:w="2095" w:type="dxa"/>
          </w:tcPr>
          <w:p>
            <w:pPr>
              <w:autoSpaceDE w:val="0"/>
              <w:autoSpaceDN w:val="0"/>
              <w:adjustRightInd w:val="0"/>
              <w:rPr>
                <w:rFonts w:ascii="宋体" w:hAnsi="宋体" w:cs="宋体"/>
                <w:sz w:val="22"/>
                <w:szCs w:val="22"/>
                <w:lang w:val="zh-CN"/>
              </w:rPr>
            </w:pPr>
          </w:p>
        </w:tc>
        <w:tc>
          <w:tcPr>
            <w:tcW w:w="1697" w:type="dxa"/>
          </w:tcPr>
          <w:p>
            <w:pPr>
              <w:autoSpaceDE w:val="0"/>
              <w:autoSpaceDN w:val="0"/>
              <w:adjustRightInd w:val="0"/>
              <w:rPr>
                <w:rFonts w:ascii="宋体" w:hAnsi="宋体" w:cs="宋体"/>
                <w:sz w:val="22"/>
                <w:szCs w:val="22"/>
                <w:lang w:val="zh-CN"/>
              </w:rPr>
            </w:pPr>
          </w:p>
        </w:tc>
        <w:tc>
          <w:tcPr>
            <w:tcW w:w="1352" w:type="dxa"/>
          </w:tcPr>
          <w:p>
            <w:pPr>
              <w:autoSpaceDE w:val="0"/>
              <w:autoSpaceDN w:val="0"/>
              <w:adjustRightInd w:val="0"/>
              <w:rPr>
                <w:rFonts w:ascii="宋体" w:hAnsi="宋体" w:cs="宋体"/>
                <w:sz w:val="22"/>
                <w:szCs w:val="22"/>
                <w:lang w:val="zh-CN"/>
              </w:rPr>
            </w:pPr>
          </w:p>
        </w:tc>
        <w:tc>
          <w:tcPr>
            <w:tcW w:w="1479" w:type="dxa"/>
            <w:tcBorders>
              <w:right w:val="single" w:color="auto" w:sz="12" w:space="0"/>
            </w:tcBorders>
          </w:tcPr>
          <w:p>
            <w:pPr>
              <w:autoSpaceDE w:val="0"/>
              <w:autoSpaceDN w:val="0"/>
              <w:adjustRightInd w:val="0"/>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2673" w:type="dxa"/>
            <w:tcBorders>
              <w:left w:val="single" w:color="auto" w:sz="12" w:space="0"/>
            </w:tcBorders>
          </w:tcPr>
          <w:p>
            <w:pPr>
              <w:autoSpaceDE w:val="0"/>
              <w:autoSpaceDN w:val="0"/>
              <w:adjustRightInd w:val="0"/>
              <w:rPr>
                <w:rFonts w:ascii="宋体" w:hAnsi="宋体" w:cs="宋体"/>
                <w:sz w:val="22"/>
                <w:szCs w:val="22"/>
                <w:lang w:val="zh-CN"/>
              </w:rPr>
            </w:pPr>
          </w:p>
        </w:tc>
        <w:tc>
          <w:tcPr>
            <w:tcW w:w="2095" w:type="dxa"/>
          </w:tcPr>
          <w:p>
            <w:pPr>
              <w:autoSpaceDE w:val="0"/>
              <w:autoSpaceDN w:val="0"/>
              <w:adjustRightInd w:val="0"/>
              <w:rPr>
                <w:rFonts w:ascii="宋体" w:hAnsi="宋体" w:cs="宋体"/>
                <w:sz w:val="22"/>
                <w:szCs w:val="22"/>
                <w:lang w:val="zh-CN"/>
              </w:rPr>
            </w:pPr>
          </w:p>
        </w:tc>
        <w:tc>
          <w:tcPr>
            <w:tcW w:w="1697" w:type="dxa"/>
          </w:tcPr>
          <w:p>
            <w:pPr>
              <w:autoSpaceDE w:val="0"/>
              <w:autoSpaceDN w:val="0"/>
              <w:adjustRightInd w:val="0"/>
              <w:rPr>
                <w:rFonts w:ascii="宋体" w:hAnsi="宋体" w:cs="宋体"/>
                <w:sz w:val="22"/>
                <w:szCs w:val="22"/>
                <w:lang w:val="zh-CN"/>
              </w:rPr>
            </w:pPr>
          </w:p>
        </w:tc>
        <w:tc>
          <w:tcPr>
            <w:tcW w:w="1352" w:type="dxa"/>
          </w:tcPr>
          <w:p>
            <w:pPr>
              <w:autoSpaceDE w:val="0"/>
              <w:autoSpaceDN w:val="0"/>
              <w:adjustRightInd w:val="0"/>
              <w:rPr>
                <w:rFonts w:ascii="宋体" w:hAnsi="宋体" w:cs="宋体"/>
                <w:sz w:val="22"/>
                <w:szCs w:val="22"/>
                <w:lang w:val="zh-CN"/>
              </w:rPr>
            </w:pPr>
          </w:p>
        </w:tc>
        <w:tc>
          <w:tcPr>
            <w:tcW w:w="1479" w:type="dxa"/>
            <w:tcBorders>
              <w:right w:val="single" w:color="auto" w:sz="12" w:space="0"/>
            </w:tcBorders>
          </w:tcPr>
          <w:p>
            <w:pPr>
              <w:autoSpaceDE w:val="0"/>
              <w:autoSpaceDN w:val="0"/>
              <w:adjustRightInd w:val="0"/>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2673" w:type="dxa"/>
            <w:tcBorders>
              <w:left w:val="single" w:color="auto" w:sz="12" w:space="0"/>
            </w:tcBorders>
          </w:tcPr>
          <w:p>
            <w:pPr>
              <w:autoSpaceDE w:val="0"/>
              <w:autoSpaceDN w:val="0"/>
              <w:adjustRightInd w:val="0"/>
              <w:rPr>
                <w:rFonts w:ascii="宋体" w:hAnsi="宋体" w:cs="宋体"/>
                <w:sz w:val="22"/>
                <w:szCs w:val="22"/>
                <w:lang w:val="zh-CN"/>
              </w:rPr>
            </w:pPr>
          </w:p>
        </w:tc>
        <w:tc>
          <w:tcPr>
            <w:tcW w:w="2095" w:type="dxa"/>
          </w:tcPr>
          <w:p>
            <w:pPr>
              <w:autoSpaceDE w:val="0"/>
              <w:autoSpaceDN w:val="0"/>
              <w:adjustRightInd w:val="0"/>
              <w:rPr>
                <w:rFonts w:ascii="宋体" w:hAnsi="宋体" w:cs="宋体"/>
                <w:sz w:val="22"/>
                <w:szCs w:val="22"/>
                <w:lang w:val="zh-CN"/>
              </w:rPr>
            </w:pPr>
          </w:p>
        </w:tc>
        <w:tc>
          <w:tcPr>
            <w:tcW w:w="1697" w:type="dxa"/>
          </w:tcPr>
          <w:p>
            <w:pPr>
              <w:autoSpaceDE w:val="0"/>
              <w:autoSpaceDN w:val="0"/>
              <w:adjustRightInd w:val="0"/>
              <w:rPr>
                <w:rFonts w:ascii="宋体" w:hAnsi="宋体" w:cs="宋体"/>
                <w:sz w:val="22"/>
                <w:szCs w:val="22"/>
                <w:lang w:val="zh-CN"/>
              </w:rPr>
            </w:pPr>
          </w:p>
        </w:tc>
        <w:tc>
          <w:tcPr>
            <w:tcW w:w="1352" w:type="dxa"/>
          </w:tcPr>
          <w:p>
            <w:pPr>
              <w:autoSpaceDE w:val="0"/>
              <w:autoSpaceDN w:val="0"/>
              <w:adjustRightInd w:val="0"/>
              <w:rPr>
                <w:rFonts w:ascii="宋体" w:hAnsi="宋体" w:cs="宋体"/>
                <w:sz w:val="22"/>
                <w:szCs w:val="22"/>
                <w:lang w:val="zh-CN"/>
              </w:rPr>
            </w:pPr>
          </w:p>
        </w:tc>
        <w:tc>
          <w:tcPr>
            <w:tcW w:w="1479" w:type="dxa"/>
            <w:tcBorders>
              <w:right w:val="single" w:color="auto" w:sz="12" w:space="0"/>
            </w:tcBorders>
          </w:tcPr>
          <w:p>
            <w:pPr>
              <w:autoSpaceDE w:val="0"/>
              <w:autoSpaceDN w:val="0"/>
              <w:adjustRightInd w:val="0"/>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2673" w:type="dxa"/>
            <w:tcBorders>
              <w:left w:val="single" w:color="auto" w:sz="12" w:space="0"/>
            </w:tcBorders>
          </w:tcPr>
          <w:p>
            <w:pPr>
              <w:autoSpaceDE w:val="0"/>
              <w:autoSpaceDN w:val="0"/>
              <w:adjustRightInd w:val="0"/>
              <w:rPr>
                <w:rFonts w:ascii="宋体" w:hAnsi="宋体" w:cs="宋体"/>
                <w:sz w:val="22"/>
                <w:szCs w:val="22"/>
                <w:lang w:val="zh-CN"/>
              </w:rPr>
            </w:pPr>
          </w:p>
        </w:tc>
        <w:tc>
          <w:tcPr>
            <w:tcW w:w="2095" w:type="dxa"/>
          </w:tcPr>
          <w:p>
            <w:pPr>
              <w:autoSpaceDE w:val="0"/>
              <w:autoSpaceDN w:val="0"/>
              <w:adjustRightInd w:val="0"/>
              <w:rPr>
                <w:rFonts w:ascii="宋体" w:hAnsi="宋体" w:cs="宋体"/>
                <w:sz w:val="22"/>
                <w:szCs w:val="22"/>
                <w:lang w:val="zh-CN"/>
              </w:rPr>
            </w:pPr>
          </w:p>
        </w:tc>
        <w:tc>
          <w:tcPr>
            <w:tcW w:w="1697" w:type="dxa"/>
          </w:tcPr>
          <w:p>
            <w:pPr>
              <w:autoSpaceDE w:val="0"/>
              <w:autoSpaceDN w:val="0"/>
              <w:adjustRightInd w:val="0"/>
              <w:rPr>
                <w:rFonts w:ascii="宋体" w:hAnsi="宋体" w:cs="宋体"/>
                <w:sz w:val="22"/>
                <w:szCs w:val="22"/>
                <w:lang w:val="zh-CN"/>
              </w:rPr>
            </w:pPr>
          </w:p>
        </w:tc>
        <w:tc>
          <w:tcPr>
            <w:tcW w:w="1352" w:type="dxa"/>
          </w:tcPr>
          <w:p>
            <w:pPr>
              <w:autoSpaceDE w:val="0"/>
              <w:autoSpaceDN w:val="0"/>
              <w:adjustRightInd w:val="0"/>
              <w:rPr>
                <w:rFonts w:ascii="宋体" w:hAnsi="宋体" w:cs="宋体"/>
                <w:sz w:val="22"/>
                <w:szCs w:val="22"/>
                <w:lang w:val="zh-CN"/>
              </w:rPr>
            </w:pPr>
          </w:p>
        </w:tc>
        <w:tc>
          <w:tcPr>
            <w:tcW w:w="1479" w:type="dxa"/>
            <w:tcBorders>
              <w:right w:val="single" w:color="auto" w:sz="12" w:space="0"/>
            </w:tcBorders>
          </w:tcPr>
          <w:p>
            <w:pPr>
              <w:autoSpaceDE w:val="0"/>
              <w:autoSpaceDN w:val="0"/>
              <w:adjustRightInd w:val="0"/>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2673" w:type="dxa"/>
            <w:tcBorders>
              <w:left w:val="single" w:color="auto" w:sz="12" w:space="0"/>
            </w:tcBorders>
          </w:tcPr>
          <w:p>
            <w:pPr>
              <w:autoSpaceDE w:val="0"/>
              <w:autoSpaceDN w:val="0"/>
              <w:adjustRightInd w:val="0"/>
              <w:rPr>
                <w:rFonts w:ascii="宋体" w:hAnsi="宋体" w:cs="宋体"/>
                <w:sz w:val="22"/>
                <w:szCs w:val="22"/>
                <w:lang w:val="zh-CN"/>
              </w:rPr>
            </w:pPr>
          </w:p>
        </w:tc>
        <w:tc>
          <w:tcPr>
            <w:tcW w:w="2095" w:type="dxa"/>
          </w:tcPr>
          <w:p>
            <w:pPr>
              <w:autoSpaceDE w:val="0"/>
              <w:autoSpaceDN w:val="0"/>
              <w:adjustRightInd w:val="0"/>
              <w:rPr>
                <w:rFonts w:ascii="宋体" w:hAnsi="宋体" w:cs="宋体"/>
                <w:sz w:val="22"/>
                <w:szCs w:val="22"/>
                <w:lang w:val="zh-CN"/>
              </w:rPr>
            </w:pPr>
          </w:p>
        </w:tc>
        <w:tc>
          <w:tcPr>
            <w:tcW w:w="1697" w:type="dxa"/>
          </w:tcPr>
          <w:p>
            <w:pPr>
              <w:autoSpaceDE w:val="0"/>
              <w:autoSpaceDN w:val="0"/>
              <w:adjustRightInd w:val="0"/>
              <w:rPr>
                <w:rFonts w:ascii="宋体" w:hAnsi="宋体" w:cs="宋体"/>
                <w:sz w:val="22"/>
                <w:szCs w:val="22"/>
                <w:lang w:val="zh-CN"/>
              </w:rPr>
            </w:pPr>
          </w:p>
        </w:tc>
        <w:tc>
          <w:tcPr>
            <w:tcW w:w="1352" w:type="dxa"/>
          </w:tcPr>
          <w:p>
            <w:pPr>
              <w:autoSpaceDE w:val="0"/>
              <w:autoSpaceDN w:val="0"/>
              <w:adjustRightInd w:val="0"/>
              <w:rPr>
                <w:rFonts w:ascii="宋体" w:hAnsi="宋体" w:cs="宋体"/>
                <w:sz w:val="22"/>
                <w:szCs w:val="22"/>
                <w:lang w:val="zh-CN"/>
              </w:rPr>
            </w:pPr>
          </w:p>
        </w:tc>
        <w:tc>
          <w:tcPr>
            <w:tcW w:w="1479" w:type="dxa"/>
            <w:tcBorders>
              <w:right w:val="single" w:color="auto" w:sz="12" w:space="0"/>
            </w:tcBorders>
          </w:tcPr>
          <w:p>
            <w:pPr>
              <w:autoSpaceDE w:val="0"/>
              <w:autoSpaceDN w:val="0"/>
              <w:adjustRightInd w:val="0"/>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2673" w:type="dxa"/>
            <w:tcBorders>
              <w:left w:val="single" w:color="auto" w:sz="12" w:space="0"/>
              <w:bottom w:val="single" w:color="auto" w:sz="12" w:space="0"/>
            </w:tcBorders>
          </w:tcPr>
          <w:p>
            <w:pPr>
              <w:autoSpaceDE w:val="0"/>
              <w:autoSpaceDN w:val="0"/>
              <w:adjustRightInd w:val="0"/>
              <w:rPr>
                <w:rFonts w:ascii="宋体" w:hAnsi="宋体" w:cs="宋体"/>
                <w:sz w:val="22"/>
                <w:szCs w:val="22"/>
                <w:lang w:val="zh-CN"/>
              </w:rPr>
            </w:pPr>
          </w:p>
        </w:tc>
        <w:tc>
          <w:tcPr>
            <w:tcW w:w="2095" w:type="dxa"/>
            <w:tcBorders>
              <w:bottom w:val="single" w:color="auto" w:sz="12" w:space="0"/>
            </w:tcBorders>
          </w:tcPr>
          <w:p>
            <w:pPr>
              <w:autoSpaceDE w:val="0"/>
              <w:autoSpaceDN w:val="0"/>
              <w:adjustRightInd w:val="0"/>
              <w:rPr>
                <w:rFonts w:ascii="宋体" w:hAnsi="宋体" w:cs="宋体"/>
                <w:sz w:val="22"/>
                <w:szCs w:val="22"/>
                <w:lang w:val="zh-CN"/>
              </w:rPr>
            </w:pPr>
          </w:p>
        </w:tc>
        <w:tc>
          <w:tcPr>
            <w:tcW w:w="1697" w:type="dxa"/>
            <w:tcBorders>
              <w:bottom w:val="single" w:color="auto" w:sz="12" w:space="0"/>
            </w:tcBorders>
          </w:tcPr>
          <w:p>
            <w:pPr>
              <w:autoSpaceDE w:val="0"/>
              <w:autoSpaceDN w:val="0"/>
              <w:adjustRightInd w:val="0"/>
              <w:rPr>
                <w:rFonts w:ascii="宋体" w:hAnsi="宋体" w:cs="宋体"/>
                <w:sz w:val="22"/>
                <w:szCs w:val="22"/>
                <w:lang w:val="zh-CN"/>
              </w:rPr>
            </w:pPr>
          </w:p>
        </w:tc>
        <w:tc>
          <w:tcPr>
            <w:tcW w:w="1352" w:type="dxa"/>
            <w:tcBorders>
              <w:bottom w:val="single" w:color="auto" w:sz="12" w:space="0"/>
            </w:tcBorders>
          </w:tcPr>
          <w:p>
            <w:pPr>
              <w:autoSpaceDE w:val="0"/>
              <w:autoSpaceDN w:val="0"/>
              <w:adjustRightInd w:val="0"/>
              <w:rPr>
                <w:rFonts w:ascii="宋体" w:hAnsi="宋体" w:cs="宋体"/>
                <w:sz w:val="22"/>
                <w:szCs w:val="22"/>
                <w:lang w:val="zh-CN"/>
              </w:rPr>
            </w:pPr>
          </w:p>
        </w:tc>
        <w:tc>
          <w:tcPr>
            <w:tcW w:w="1479" w:type="dxa"/>
            <w:tcBorders>
              <w:bottom w:val="single" w:color="auto" w:sz="12" w:space="0"/>
              <w:right w:val="single" w:color="auto" w:sz="12" w:space="0"/>
            </w:tcBorders>
          </w:tcPr>
          <w:p>
            <w:pPr>
              <w:autoSpaceDE w:val="0"/>
              <w:autoSpaceDN w:val="0"/>
              <w:adjustRightInd w:val="0"/>
              <w:rPr>
                <w:rFonts w:ascii="宋体" w:hAnsi="宋体" w:cs="宋体"/>
                <w:sz w:val="22"/>
                <w:szCs w:val="22"/>
                <w:lang w:val="zh-CN"/>
              </w:rPr>
            </w:pPr>
          </w:p>
        </w:tc>
      </w:tr>
    </w:tbl>
    <w:p>
      <w:pPr>
        <w:snapToGrid w:val="0"/>
        <w:spacing w:before="156" w:beforeLines="50" w:line="360" w:lineRule="auto"/>
        <w:ind w:left="970" w:right="-21" w:rightChars="-10" w:hanging="970" w:hangingChars="441"/>
        <w:rPr>
          <w:rFonts w:ascii="宋体" w:hAnsi="宋体" w:cs="宋体"/>
          <w:sz w:val="22"/>
          <w:szCs w:val="22"/>
        </w:rPr>
      </w:pPr>
      <w:r>
        <w:rPr>
          <w:rFonts w:hint="eastAsia" w:ascii="宋体" w:hAnsi="宋体" w:cs="宋体"/>
          <w:sz w:val="22"/>
          <w:szCs w:val="22"/>
        </w:rPr>
        <w:t>附注：业绩证明应提供证明材料（按技术评分细则要求提供）。</w:t>
      </w:r>
    </w:p>
    <w:p>
      <w:pPr>
        <w:pStyle w:val="11"/>
        <w:spacing w:line="460" w:lineRule="exact"/>
        <w:rPr>
          <w:rFonts w:hAnsi="宋体" w:cs="宋体"/>
          <w:b w:val="0"/>
          <w:bCs/>
          <w:sz w:val="22"/>
          <w:szCs w:val="22"/>
        </w:rPr>
      </w:pPr>
    </w:p>
    <w:p>
      <w:pPr>
        <w:pStyle w:val="11"/>
        <w:spacing w:line="460" w:lineRule="exact"/>
        <w:rPr>
          <w:rFonts w:hAnsi="宋体" w:cs="宋体"/>
          <w:b w:val="0"/>
          <w:bCs/>
          <w:sz w:val="22"/>
          <w:szCs w:val="22"/>
        </w:rPr>
      </w:pPr>
      <w:r>
        <w:rPr>
          <w:rFonts w:hint="eastAsia" w:hAnsi="宋体" w:cs="宋体"/>
          <w:b w:val="0"/>
          <w:bCs/>
          <w:sz w:val="22"/>
          <w:szCs w:val="22"/>
        </w:rPr>
        <w:t>投标人全称（公章）：</w:t>
      </w:r>
    </w:p>
    <w:p>
      <w:pPr>
        <w:spacing w:line="460" w:lineRule="exact"/>
        <w:rPr>
          <w:rFonts w:ascii="宋体" w:hAnsi="宋体" w:cs="宋体"/>
          <w:bCs/>
          <w:sz w:val="22"/>
          <w:szCs w:val="22"/>
        </w:rPr>
      </w:pPr>
      <w:r>
        <w:rPr>
          <w:rFonts w:hint="eastAsia" w:ascii="宋体" w:hAnsi="宋体" w:cs="宋体"/>
          <w:bCs/>
          <w:sz w:val="22"/>
          <w:szCs w:val="22"/>
        </w:rPr>
        <w:t>法定代表人或授权代表（签字或盖章）：</w:t>
      </w:r>
    </w:p>
    <w:p>
      <w:pPr>
        <w:spacing w:line="460" w:lineRule="exact"/>
        <w:rPr>
          <w:rFonts w:ascii="宋体" w:hAnsi="宋体" w:cs="宋体"/>
          <w:bCs/>
          <w:sz w:val="22"/>
          <w:szCs w:val="22"/>
        </w:rPr>
      </w:pPr>
      <w:r>
        <w:rPr>
          <w:rFonts w:hint="eastAsia" w:ascii="宋体" w:hAnsi="宋体" w:cs="宋体"/>
          <w:bCs/>
          <w:sz w:val="22"/>
          <w:szCs w:val="22"/>
        </w:rPr>
        <w:t>日   期：</w:t>
      </w:r>
    </w:p>
    <w:p>
      <w:pPr>
        <w:autoSpaceDE w:val="0"/>
        <w:autoSpaceDN w:val="0"/>
        <w:ind w:right="893"/>
        <w:jc w:val="center"/>
        <w:textAlignment w:val="bottom"/>
        <w:rPr>
          <w:rFonts w:ascii="宋体" w:hAnsi="宋体" w:cs="宋体"/>
          <w:b/>
          <w:bCs/>
          <w:sz w:val="28"/>
          <w:szCs w:val="28"/>
          <w:lang w:val="zh-CN"/>
        </w:rPr>
      </w:pPr>
    </w:p>
    <w:p>
      <w:pPr>
        <w:outlineLvl w:val="1"/>
        <w:rPr>
          <w:rFonts w:ascii="宋体" w:hAnsi="宋体" w:cs="宋体"/>
          <w:b/>
          <w:bCs/>
          <w:sz w:val="22"/>
          <w:szCs w:val="22"/>
        </w:rPr>
      </w:pPr>
      <w:r>
        <w:rPr>
          <w:rFonts w:hint="eastAsia" w:ascii="宋体" w:hAnsi="宋体" w:cs="宋体"/>
          <w:b/>
          <w:bCs/>
          <w:sz w:val="22"/>
          <w:szCs w:val="22"/>
        </w:rPr>
        <w:t>附件12</w:t>
      </w:r>
    </w:p>
    <w:p>
      <w:pPr>
        <w:spacing w:line="400" w:lineRule="exact"/>
        <w:jc w:val="center"/>
        <w:rPr>
          <w:rFonts w:ascii="宋体" w:hAnsi="宋体" w:cs="宋体"/>
          <w:b/>
          <w:bCs/>
          <w:sz w:val="28"/>
          <w:szCs w:val="28"/>
        </w:rPr>
      </w:pPr>
      <w:r>
        <w:rPr>
          <w:rFonts w:hint="eastAsia" w:ascii="宋体" w:hAnsi="宋体" w:cs="宋体"/>
          <w:b/>
          <w:bCs/>
          <w:sz w:val="28"/>
          <w:szCs w:val="28"/>
        </w:rPr>
        <w:t>安全廉政承诺书</w:t>
      </w:r>
    </w:p>
    <w:p>
      <w:pPr>
        <w:jc w:val="left"/>
        <w:rPr>
          <w:rFonts w:ascii="宋体" w:hAnsi="宋体" w:cs="宋体"/>
          <w:b/>
          <w:bCs/>
          <w:sz w:val="24"/>
        </w:rPr>
      </w:pPr>
    </w:p>
    <w:p>
      <w:pPr>
        <w:jc w:val="left"/>
        <w:rPr>
          <w:rFonts w:ascii="宋体" w:hAnsi="宋体" w:cs="宋体"/>
          <w:b/>
          <w:bCs/>
          <w:sz w:val="24"/>
        </w:rPr>
      </w:pPr>
      <w:r>
        <w:rPr>
          <w:rFonts w:hint="eastAsia" w:ascii="宋体" w:hAnsi="宋体" w:cs="宋体"/>
          <w:b/>
          <w:bCs/>
          <w:sz w:val="24"/>
        </w:rPr>
        <w:t>温州国际会议展览中心有限公司：</w:t>
      </w:r>
    </w:p>
    <w:p>
      <w:pPr>
        <w:spacing w:line="400" w:lineRule="exact"/>
        <w:ind w:firstLine="495"/>
        <w:jc w:val="left"/>
        <w:rPr>
          <w:rFonts w:ascii="宋体" w:hAnsi="宋体" w:cs="宋体"/>
          <w:bCs/>
          <w:sz w:val="22"/>
          <w:szCs w:val="22"/>
        </w:rPr>
      </w:pPr>
      <w:r>
        <w:rPr>
          <w:rFonts w:hint="eastAsia" w:ascii="宋体" w:hAnsi="宋体" w:cs="宋体"/>
          <w:bCs/>
          <w:sz w:val="22"/>
          <w:szCs w:val="22"/>
        </w:rPr>
        <w:t>为认真贯彻“安全第一、预防为主、综合治理”的方针，健全和落实安全生产、社会治安综合治理责任制，我公司承诺：</w:t>
      </w:r>
    </w:p>
    <w:p>
      <w:pPr>
        <w:spacing w:line="400" w:lineRule="exact"/>
        <w:ind w:firstLine="495"/>
        <w:jc w:val="left"/>
        <w:rPr>
          <w:rFonts w:ascii="宋体" w:hAnsi="宋体" w:cs="宋体"/>
          <w:bCs/>
          <w:sz w:val="22"/>
          <w:szCs w:val="22"/>
        </w:rPr>
      </w:pPr>
      <w:r>
        <w:rPr>
          <w:rFonts w:hint="eastAsia" w:ascii="宋体" w:hAnsi="宋体" w:cs="宋体"/>
          <w:bCs/>
          <w:sz w:val="22"/>
          <w:szCs w:val="22"/>
        </w:rPr>
        <w:t>一、组织健全，制度完善，根据安全生产、综合治理责任书的内容和要求，定期开展自查，发现隐患及时整改，确保所负责区域及工作的安全。</w:t>
      </w:r>
    </w:p>
    <w:p>
      <w:pPr>
        <w:spacing w:line="400" w:lineRule="exact"/>
        <w:ind w:firstLine="440" w:firstLineChars="200"/>
        <w:jc w:val="left"/>
        <w:rPr>
          <w:rFonts w:ascii="宋体" w:hAnsi="宋体" w:cs="宋体"/>
          <w:bCs/>
          <w:sz w:val="22"/>
          <w:szCs w:val="22"/>
        </w:rPr>
      </w:pPr>
      <w:r>
        <w:rPr>
          <w:rFonts w:hint="eastAsia" w:ascii="宋体" w:hAnsi="宋体" w:cs="宋体"/>
          <w:bCs/>
          <w:sz w:val="22"/>
          <w:szCs w:val="22"/>
        </w:rPr>
        <w:t>二、做好施工现场安全管理工作及所搭建的设施安全管理工作。</w:t>
      </w:r>
    </w:p>
    <w:p>
      <w:pPr>
        <w:spacing w:line="400" w:lineRule="exact"/>
        <w:jc w:val="left"/>
        <w:rPr>
          <w:rFonts w:ascii="宋体" w:hAnsi="宋体" w:cs="宋体"/>
          <w:bCs/>
          <w:sz w:val="22"/>
          <w:szCs w:val="22"/>
        </w:rPr>
      </w:pPr>
      <w:r>
        <w:rPr>
          <w:rFonts w:hint="eastAsia" w:ascii="宋体" w:hAnsi="宋体" w:cs="宋体"/>
          <w:bCs/>
          <w:sz w:val="22"/>
          <w:szCs w:val="22"/>
        </w:rPr>
        <w:t xml:space="preserve">        搭建项目：确定项目管理人，制订项目管理流程，确保安全。</w:t>
      </w:r>
    </w:p>
    <w:p>
      <w:pPr>
        <w:spacing w:line="400" w:lineRule="exact"/>
        <w:ind w:firstLine="440" w:firstLineChars="200"/>
        <w:jc w:val="left"/>
        <w:rPr>
          <w:rFonts w:ascii="宋体" w:hAnsi="宋体" w:cs="宋体"/>
          <w:bCs/>
          <w:sz w:val="22"/>
          <w:szCs w:val="22"/>
        </w:rPr>
      </w:pPr>
      <w:r>
        <w:rPr>
          <w:rFonts w:hint="eastAsia" w:ascii="宋体" w:hAnsi="宋体" w:cs="宋体"/>
          <w:bCs/>
          <w:sz w:val="22"/>
          <w:szCs w:val="22"/>
        </w:rPr>
        <w:t>三、负责临时搭建的设施、建筑物的安全，以及展位的施工搭建、展位用电、施工管理等符合国家规定的相关安全要求。并对搭建物造成的第三方损失负责赔偿，承担法律责任。</w:t>
      </w:r>
    </w:p>
    <w:p>
      <w:pPr>
        <w:spacing w:line="400" w:lineRule="exact"/>
        <w:ind w:firstLine="440" w:firstLineChars="200"/>
        <w:jc w:val="left"/>
        <w:rPr>
          <w:rFonts w:ascii="宋体" w:hAnsi="宋体" w:cs="宋体"/>
          <w:bCs/>
          <w:sz w:val="22"/>
          <w:szCs w:val="22"/>
        </w:rPr>
      </w:pPr>
      <w:r>
        <w:rPr>
          <w:rFonts w:hint="eastAsia" w:ascii="宋体" w:hAnsi="宋体" w:cs="宋体"/>
          <w:bCs/>
          <w:sz w:val="22"/>
          <w:szCs w:val="22"/>
        </w:rPr>
        <w:t>四、我方的施工人员经过专业培训上岗。</w:t>
      </w:r>
      <w:r>
        <w:rPr>
          <w:rFonts w:hint="eastAsia" w:ascii="宋体" w:hAnsi="宋体" w:cs="宋体"/>
          <w:sz w:val="22"/>
          <w:szCs w:val="22"/>
        </w:rPr>
        <w:t>特种岗位工作人员，必须持有与之工作相符合的有效资格证书</w:t>
      </w:r>
      <w:r>
        <w:rPr>
          <w:rFonts w:hint="eastAsia" w:ascii="宋体" w:hAnsi="宋体" w:cs="宋体"/>
          <w:bCs/>
          <w:sz w:val="22"/>
          <w:szCs w:val="22"/>
        </w:rPr>
        <w:t>。</w:t>
      </w:r>
    </w:p>
    <w:p>
      <w:pPr>
        <w:spacing w:line="400" w:lineRule="exact"/>
        <w:ind w:firstLine="440" w:firstLineChars="200"/>
        <w:jc w:val="left"/>
        <w:rPr>
          <w:rFonts w:ascii="宋体" w:hAnsi="宋体" w:cs="宋体"/>
          <w:bCs/>
          <w:sz w:val="22"/>
          <w:szCs w:val="22"/>
        </w:rPr>
      </w:pPr>
      <w:r>
        <w:rPr>
          <w:rFonts w:hint="eastAsia" w:ascii="宋体" w:hAnsi="宋体" w:cs="宋体"/>
          <w:bCs/>
          <w:sz w:val="22"/>
          <w:szCs w:val="22"/>
        </w:rPr>
        <w:t>五、我方的施工人员已经购买工伤商业保险。工作中由我方负责施工人员的工伤赔偿及法律责任。</w:t>
      </w:r>
    </w:p>
    <w:p>
      <w:pPr>
        <w:spacing w:line="400" w:lineRule="exact"/>
        <w:ind w:firstLine="440" w:firstLineChars="200"/>
        <w:jc w:val="left"/>
        <w:rPr>
          <w:rFonts w:ascii="宋体" w:hAnsi="宋体" w:cs="宋体"/>
          <w:bCs/>
          <w:sz w:val="22"/>
          <w:szCs w:val="22"/>
        </w:rPr>
      </w:pPr>
      <w:r>
        <w:rPr>
          <w:rFonts w:hint="eastAsia" w:ascii="宋体" w:hAnsi="宋体" w:cs="宋体"/>
          <w:bCs/>
          <w:sz w:val="22"/>
          <w:szCs w:val="22"/>
        </w:rPr>
        <w:t>六、建立《危险作业的现场管理制度》，危险作业时必须有相关负责人在现场管理，，确保施工规范安全。</w:t>
      </w:r>
    </w:p>
    <w:p>
      <w:pPr>
        <w:spacing w:line="400" w:lineRule="exact"/>
        <w:ind w:firstLine="440" w:firstLineChars="200"/>
        <w:jc w:val="left"/>
        <w:rPr>
          <w:rFonts w:ascii="宋体" w:hAnsi="宋体" w:cs="宋体"/>
          <w:bCs/>
          <w:sz w:val="22"/>
          <w:szCs w:val="22"/>
        </w:rPr>
      </w:pPr>
      <w:r>
        <w:rPr>
          <w:rFonts w:hint="eastAsia" w:ascii="宋体" w:hAnsi="宋体" w:cs="宋体"/>
          <w:bCs/>
          <w:sz w:val="22"/>
          <w:szCs w:val="22"/>
        </w:rPr>
        <w:t>七、我方承诺合法经营，按法纳税。</w:t>
      </w:r>
    </w:p>
    <w:p>
      <w:pPr>
        <w:spacing w:line="400" w:lineRule="exact"/>
        <w:ind w:firstLine="440" w:firstLineChars="200"/>
        <w:jc w:val="left"/>
        <w:rPr>
          <w:rFonts w:ascii="宋体" w:hAnsi="宋体" w:cs="宋体"/>
          <w:bCs/>
          <w:sz w:val="22"/>
          <w:szCs w:val="22"/>
        </w:rPr>
      </w:pPr>
      <w:r>
        <w:rPr>
          <w:rFonts w:hint="eastAsia" w:ascii="宋体" w:hAnsi="宋体" w:cs="宋体"/>
          <w:bCs/>
          <w:sz w:val="22"/>
          <w:szCs w:val="22"/>
        </w:rPr>
        <w:t>八、落实仓库的三防措施，并责任到人。</w:t>
      </w:r>
    </w:p>
    <w:p>
      <w:pPr>
        <w:spacing w:line="400" w:lineRule="exact"/>
        <w:ind w:firstLine="440" w:firstLineChars="200"/>
        <w:jc w:val="left"/>
        <w:rPr>
          <w:rFonts w:ascii="宋体" w:hAnsi="宋体" w:cs="宋体"/>
          <w:bCs/>
          <w:sz w:val="22"/>
          <w:szCs w:val="22"/>
        </w:rPr>
      </w:pPr>
      <w:r>
        <w:rPr>
          <w:rFonts w:hint="eastAsia" w:ascii="宋体" w:hAnsi="宋体" w:cs="宋体"/>
          <w:bCs/>
          <w:sz w:val="22"/>
          <w:szCs w:val="22"/>
        </w:rPr>
        <w:t>九、不给予采购人任何形式的回扣、实物、现金、礼券等有价物品，不提供的旅游或其他可能影响职务行为公正履行的活动。</w:t>
      </w:r>
    </w:p>
    <w:p>
      <w:pPr>
        <w:spacing w:line="400" w:lineRule="exact"/>
        <w:ind w:firstLine="440" w:firstLineChars="200"/>
        <w:jc w:val="left"/>
        <w:rPr>
          <w:rFonts w:ascii="宋体" w:hAnsi="宋体" w:cs="宋体"/>
          <w:bCs/>
          <w:sz w:val="22"/>
          <w:szCs w:val="22"/>
        </w:rPr>
      </w:pPr>
      <w:r>
        <w:rPr>
          <w:rFonts w:hint="eastAsia" w:ascii="宋体" w:hAnsi="宋体" w:cs="宋体"/>
          <w:bCs/>
          <w:sz w:val="22"/>
          <w:szCs w:val="22"/>
        </w:rPr>
        <w:t>十、任接受采购人对我公司在合作期间阳光合作执行情况的监督，并对采购人相关调查工作主动配合。</w:t>
      </w:r>
    </w:p>
    <w:p>
      <w:pPr>
        <w:spacing w:line="400" w:lineRule="exact"/>
        <w:ind w:firstLine="440" w:firstLineChars="200"/>
        <w:jc w:val="left"/>
        <w:rPr>
          <w:rFonts w:ascii="宋体" w:hAnsi="宋体" w:cs="宋体"/>
          <w:bCs/>
          <w:sz w:val="22"/>
          <w:szCs w:val="22"/>
        </w:rPr>
      </w:pPr>
      <w:r>
        <w:rPr>
          <w:rFonts w:hint="eastAsia" w:ascii="宋体" w:hAnsi="宋体" w:cs="宋体"/>
          <w:bCs/>
          <w:sz w:val="22"/>
          <w:szCs w:val="22"/>
        </w:rPr>
        <w:t>十一、若采购人人员有任何形式的索取或收受财务行为，及时向采购人举报。</w:t>
      </w:r>
    </w:p>
    <w:p>
      <w:pPr>
        <w:spacing w:line="400" w:lineRule="exact"/>
        <w:ind w:firstLine="440" w:firstLineChars="200"/>
        <w:jc w:val="left"/>
        <w:rPr>
          <w:rFonts w:ascii="宋体" w:hAnsi="宋体" w:cs="宋体"/>
          <w:bCs/>
          <w:sz w:val="22"/>
          <w:szCs w:val="22"/>
        </w:rPr>
      </w:pPr>
    </w:p>
    <w:p>
      <w:pPr>
        <w:spacing w:line="400" w:lineRule="exact"/>
        <w:ind w:firstLine="440" w:firstLineChars="200"/>
        <w:jc w:val="left"/>
        <w:rPr>
          <w:rFonts w:ascii="宋体" w:hAnsi="宋体" w:cs="宋体"/>
          <w:bCs/>
          <w:sz w:val="22"/>
          <w:szCs w:val="22"/>
        </w:rPr>
      </w:pPr>
      <w:r>
        <w:rPr>
          <w:rFonts w:hint="eastAsia" w:ascii="宋体" w:hAnsi="宋体" w:cs="宋体"/>
          <w:bCs/>
          <w:sz w:val="22"/>
          <w:szCs w:val="22"/>
        </w:rPr>
        <w:t>特此承诺！</w:t>
      </w:r>
    </w:p>
    <w:p>
      <w:pPr>
        <w:pStyle w:val="20"/>
        <w:ind w:firstLine="201"/>
        <w:rPr>
          <w:rFonts w:ascii="宋体" w:hAnsi="宋体" w:cs="宋体"/>
          <w:lang w:val="zh-CN"/>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11"/>
        <w:spacing w:line="460" w:lineRule="exact"/>
        <w:rPr>
          <w:rFonts w:hAnsi="宋体" w:cs="宋体"/>
          <w:b w:val="0"/>
          <w:bCs/>
          <w:sz w:val="22"/>
          <w:szCs w:val="22"/>
        </w:rPr>
      </w:pPr>
      <w:r>
        <w:rPr>
          <w:rFonts w:hint="eastAsia" w:hAnsi="宋体" w:cs="宋体"/>
          <w:b w:val="0"/>
          <w:bCs/>
          <w:sz w:val="22"/>
          <w:szCs w:val="22"/>
        </w:rPr>
        <w:t>投标人全称（公章）：</w:t>
      </w:r>
    </w:p>
    <w:p>
      <w:pPr>
        <w:spacing w:line="460" w:lineRule="exact"/>
        <w:rPr>
          <w:rFonts w:ascii="宋体" w:hAnsi="宋体" w:cs="宋体"/>
          <w:bCs/>
          <w:sz w:val="22"/>
          <w:szCs w:val="22"/>
        </w:rPr>
      </w:pPr>
      <w:r>
        <w:rPr>
          <w:rFonts w:hint="eastAsia" w:ascii="宋体" w:hAnsi="宋体" w:cs="宋体"/>
          <w:bCs/>
          <w:sz w:val="22"/>
          <w:szCs w:val="22"/>
        </w:rPr>
        <w:t>法定代表人或授权代表（签字或盖章）：</w:t>
      </w:r>
    </w:p>
    <w:p>
      <w:pPr>
        <w:spacing w:line="460" w:lineRule="exact"/>
        <w:rPr>
          <w:rFonts w:ascii="宋体" w:hAnsi="宋体" w:cs="宋体"/>
          <w:bCs/>
          <w:sz w:val="22"/>
          <w:szCs w:val="22"/>
        </w:rPr>
      </w:pPr>
      <w:r>
        <w:rPr>
          <w:rFonts w:hint="eastAsia" w:ascii="宋体" w:hAnsi="宋体" w:cs="宋体"/>
          <w:bCs/>
          <w:sz w:val="22"/>
          <w:szCs w:val="22"/>
        </w:rPr>
        <w:t>日   期：</w:t>
      </w:r>
    </w:p>
    <w:p>
      <w:pPr>
        <w:pStyle w:val="2"/>
        <w:ind w:right="-252"/>
        <w:rPr>
          <w:rFonts w:cs="宋体"/>
          <w:bCs/>
          <w:sz w:val="22"/>
          <w:szCs w:val="22"/>
        </w:rPr>
      </w:pPr>
    </w:p>
    <w:p>
      <w:pPr>
        <w:pStyle w:val="2"/>
        <w:ind w:right="-252"/>
        <w:rPr>
          <w:rFonts w:cs="宋体"/>
          <w:bCs/>
          <w:sz w:val="22"/>
          <w:szCs w:val="22"/>
        </w:rPr>
      </w:pPr>
    </w:p>
    <w:p>
      <w:pPr>
        <w:pStyle w:val="9"/>
        <w:spacing w:line="460" w:lineRule="exact"/>
        <w:ind w:left="430" w:leftChars="205" w:firstLine="0" w:firstLineChars="0"/>
        <w:jc w:val="center"/>
        <w:outlineLvl w:val="0"/>
        <w:rPr>
          <w:rFonts w:ascii="宋体" w:hAnsi="宋体" w:cs="宋体"/>
          <w:b/>
          <w:sz w:val="30"/>
        </w:rPr>
      </w:pPr>
      <w:r>
        <w:rPr>
          <w:rFonts w:hint="eastAsia" w:ascii="宋体" w:hAnsi="宋体" w:cs="宋体"/>
          <w:b/>
          <w:sz w:val="30"/>
        </w:rPr>
        <w:t xml:space="preserve">第四部分   </w:t>
      </w:r>
      <w:bookmarkStart w:id="6" w:name="_Toc221356958"/>
      <w:bookmarkStart w:id="7" w:name="_Toc221356895"/>
      <w:r>
        <w:rPr>
          <w:rFonts w:hint="eastAsia" w:ascii="宋体" w:hAnsi="宋体" w:cs="宋体"/>
          <w:b/>
          <w:sz w:val="30"/>
        </w:rPr>
        <w:t>采购需求</w:t>
      </w:r>
    </w:p>
    <w:bookmarkEnd w:id="6"/>
    <w:bookmarkEnd w:id="7"/>
    <w:p>
      <w:pPr>
        <w:spacing w:line="360" w:lineRule="exact"/>
        <w:rPr>
          <w:rFonts w:ascii="宋体" w:hAnsi="宋体" w:cs="宋体"/>
          <w:b/>
          <w:bCs/>
          <w:sz w:val="22"/>
          <w:szCs w:val="22"/>
        </w:rPr>
      </w:pPr>
      <w:r>
        <w:rPr>
          <w:rFonts w:hint="eastAsia" w:ascii="宋体" w:hAnsi="宋体" w:cs="宋体"/>
          <w:b/>
          <w:bCs/>
          <w:sz w:val="22"/>
          <w:szCs w:val="22"/>
        </w:rPr>
        <w:t>一、特装展位搭建供应商库概述</w:t>
      </w:r>
    </w:p>
    <w:tbl>
      <w:tblPr>
        <w:tblStyle w:val="21"/>
        <w:tblW w:w="10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559"/>
        <w:gridCol w:w="1185"/>
        <w:gridCol w:w="4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56" w:type="dxa"/>
            <w:vAlign w:val="center"/>
          </w:tcPr>
          <w:p>
            <w:pPr>
              <w:spacing w:line="360" w:lineRule="exact"/>
              <w:jc w:val="center"/>
              <w:rPr>
                <w:rFonts w:ascii="宋体" w:hAnsi="宋体" w:cs="宋体"/>
                <w:bCs/>
                <w:sz w:val="22"/>
                <w:szCs w:val="22"/>
              </w:rPr>
            </w:pPr>
            <w:r>
              <w:rPr>
                <w:rFonts w:hint="eastAsia" w:ascii="宋体" w:hAnsi="宋体" w:cs="宋体"/>
                <w:bCs/>
                <w:sz w:val="22"/>
                <w:szCs w:val="22"/>
              </w:rPr>
              <w:t>序号</w:t>
            </w:r>
          </w:p>
        </w:tc>
        <w:tc>
          <w:tcPr>
            <w:tcW w:w="4559" w:type="dxa"/>
            <w:vAlign w:val="center"/>
          </w:tcPr>
          <w:p>
            <w:pPr>
              <w:spacing w:line="360" w:lineRule="exact"/>
              <w:jc w:val="center"/>
              <w:rPr>
                <w:rFonts w:ascii="宋体" w:hAnsi="宋体" w:cs="宋体"/>
                <w:bCs/>
                <w:sz w:val="22"/>
                <w:szCs w:val="22"/>
              </w:rPr>
            </w:pPr>
            <w:r>
              <w:rPr>
                <w:rFonts w:hint="eastAsia" w:ascii="宋体" w:hAnsi="宋体" w:cs="宋体"/>
                <w:bCs/>
                <w:sz w:val="22"/>
                <w:szCs w:val="22"/>
              </w:rPr>
              <w:t>项目</w:t>
            </w:r>
          </w:p>
        </w:tc>
        <w:tc>
          <w:tcPr>
            <w:tcW w:w="1185" w:type="dxa"/>
            <w:vAlign w:val="center"/>
          </w:tcPr>
          <w:p>
            <w:pPr>
              <w:spacing w:line="360" w:lineRule="exact"/>
              <w:jc w:val="center"/>
              <w:rPr>
                <w:rFonts w:ascii="宋体" w:hAnsi="宋体" w:cs="宋体"/>
                <w:bCs/>
                <w:sz w:val="22"/>
                <w:szCs w:val="22"/>
              </w:rPr>
            </w:pPr>
            <w:r>
              <w:rPr>
                <w:rFonts w:hint="eastAsia" w:ascii="宋体" w:hAnsi="宋体" w:cs="宋体"/>
                <w:bCs/>
                <w:sz w:val="22"/>
                <w:szCs w:val="22"/>
              </w:rPr>
              <w:t>合同期</w:t>
            </w:r>
          </w:p>
        </w:tc>
        <w:tc>
          <w:tcPr>
            <w:tcW w:w="4190" w:type="dxa"/>
            <w:vAlign w:val="center"/>
          </w:tcPr>
          <w:p>
            <w:pPr>
              <w:spacing w:line="360" w:lineRule="exact"/>
              <w:jc w:val="center"/>
              <w:rPr>
                <w:rFonts w:ascii="宋体" w:hAnsi="宋体" w:cs="宋体"/>
                <w:bCs/>
                <w:sz w:val="22"/>
                <w:szCs w:val="22"/>
              </w:rPr>
            </w:pPr>
            <w:r>
              <w:rPr>
                <w:rFonts w:hint="eastAsia" w:ascii="宋体" w:hAnsi="宋体" w:cs="宋体"/>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56" w:type="dxa"/>
            <w:vAlign w:val="center"/>
          </w:tcPr>
          <w:p>
            <w:pPr>
              <w:spacing w:line="360" w:lineRule="exact"/>
              <w:jc w:val="center"/>
              <w:rPr>
                <w:rFonts w:ascii="宋体" w:hAnsi="宋体" w:cs="宋体"/>
                <w:bCs/>
                <w:sz w:val="22"/>
                <w:szCs w:val="22"/>
              </w:rPr>
            </w:pPr>
            <w:r>
              <w:rPr>
                <w:rFonts w:hint="eastAsia" w:ascii="宋体" w:hAnsi="宋体" w:cs="宋体"/>
                <w:bCs/>
                <w:sz w:val="22"/>
                <w:szCs w:val="22"/>
              </w:rPr>
              <w:t>一</w:t>
            </w:r>
          </w:p>
        </w:tc>
        <w:tc>
          <w:tcPr>
            <w:tcW w:w="4559" w:type="dxa"/>
            <w:vAlign w:val="center"/>
          </w:tcPr>
          <w:p>
            <w:pPr>
              <w:spacing w:line="360" w:lineRule="exact"/>
              <w:jc w:val="center"/>
              <w:rPr>
                <w:rFonts w:ascii="宋体" w:hAnsi="宋体" w:cs="宋体"/>
                <w:bCs/>
                <w:sz w:val="22"/>
                <w:szCs w:val="22"/>
              </w:rPr>
            </w:pPr>
            <w:r>
              <w:rPr>
                <w:rFonts w:hint="eastAsia" w:ascii="宋体" w:hAnsi="宋体" w:cs="宋体"/>
                <w:bCs/>
                <w:sz w:val="22"/>
                <w:szCs w:val="22"/>
              </w:rPr>
              <w:t>特装展位搭建供应商库</w:t>
            </w:r>
          </w:p>
        </w:tc>
        <w:tc>
          <w:tcPr>
            <w:tcW w:w="1185" w:type="dxa"/>
            <w:vAlign w:val="center"/>
          </w:tcPr>
          <w:p>
            <w:pPr>
              <w:spacing w:line="360" w:lineRule="exact"/>
              <w:jc w:val="center"/>
              <w:rPr>
                <w:rFonts w:ascii="宋体" w:hAnsi="宋体" w:cs="宋体"/>
                <w:bCs/>
                <w:sz w:val="22"/>
                <w:szCs w:val="22"/>
              </w:rPr>
            </w:pPr>
            <w:r>
              <w:rPr>
                <w:rFonts w:hint="eastAsia" w:ascii="宋体" w:hAnsi="宋体" w:cs="宋体"/>
                <w:bCs/>
                <w:sz w:val="22"/>
                <w:szCs w:val="22"/>
              </w:rPr>
              <w:t>1+1模式</w:t>
            </w:r>
          </w:p>
        </w:tc>
        <w:tc>
          <w:tcPr>
            <w:tcW w:w="4190" w:type="dxa"/>
            <w:vAlign w:val="center"/>
          </w:tcPr>
          <w:p>
            <w:pPr>
              <w:spacing w:line="360" w:lineRule="exact"/>
              <w:jc w:val="left"/>
              <w:rPr>
                <w:rFonts w:ascii="宋体" w:hAnsi="宋体" w:cs="宋体"/>
                <w:sz w:val="22"/>
                <w:szCs w:val="22"/>
              </w:rPr>
            </w:pPr>
            <w:r>
              <w:rPr>
                <w:rFonts w:hint="eastAsia" w:ascii="宋体" w:hAnsi="宋体" w:cs="宋体"/>
                <w:sz w:val="22"/>
                <w:szCs w:val="22"/>
              </w:rPr>
              <w:t>参考价：</w:t>
            </w:r>
          </w:p>
          <w:p>
            <w:pPr>
              <w:spacing w:line="360" w:lineRule="exact"/>
              <w:jc w:val="left"/>
              <w:rPr>
                <w:rFonts w:ascii="宋体" w:hAnsi="宋体" w:cs="宋体"/>
                <w:sz w:val="22"/>
                <w:szCs w:val="22"/>
              </w:rPr>
            </w:pPr>
            <w:r>
              <w:rPr>
                <w:rFonts w:hint="eastAsia" w:ascii="宋体" w:hAnsi="宋体" w:cs="宋体"/>
                <w:sz w:val="22"/>
                <w:szCs w:val="22"/>
              </w:rPr>
              <w:t>木制单面背墙（10cm厚度）160元/平方</w:t>
            </w:r>
          </w:p>
          <w:p>
            <w:pPr>
              <w:pStyle w:val="2"/>
              <w:spacing w:line="360" w:lineRule="exact"/>
              <w:ind w:left="0" w:right="0" w:rightChars="0"/>
              <w:rPr>
                <w:rFonts w:cs="宋体"/>
                <w:bCs/>
                <w:sz w:val="22"/>
                <w:szCs w:val="22"/>
              </w:rPr>
            </w:pPr>
            <w:r>
              <w:rPr>
                <w:rFonts w:hint="eastAsia" w:cs="宋体"/>
                <w:bCs/>
                <w:sz w:val="22"/>
                <w:szCs w:val="22"/>
              </w:rPr>
              <w:t>铝型材方柱（租赁搭建）40元/米</w:t>
            </w:r>
          </w:p>
          <w:p>
            <w:pPr>
              <w:pStyle w:val="2"/>
              <w:spacing w:line="360" w:lineRule="exact"/>
              <w:ind w:left="0" w:right="0" w:rightChars="0"/>
              <w:rPr>
                <w:rFonts w:cs="宋体"/>
                <w:bCs/>
                <w:sz w:val="22"/>
                <w:szCs w:val="22"/>
              </w:rPr>
            </w:pPr>
            <w:r>
              <w:rPr>
                <w:rFonts w:hint="eastAsia" w:cs="宋体"/>
                <w:bCs/>
                <w:sz w:val="22"/>
                <w:szCs w:val="22"/>
              </w:rPr>
              <w:t>实际费用以单个项目签订的合同金额为准</w:t>
            </w:r>
          </w:p>
        </w:tc>
      </w:tr>
    </w:tbl>
    <w:p>
      <w:pPr>
        <w:widowControl/>
        <w:numPr>
          <w:ilvl w:val="0"/>
          <w:numId w:val="7"/>
        </w:numPr>
        <w:tabs>
          <w:tab w:val="left" w:pos="540"/>
        </w:tabs>
        <w:snapToGrid w:val="0"/>
        <w:spacing w:line="360" w:lineRule="exact"/>
        <w:ind w:left="550" w:hanging="550" w:hangingChars="250"/>
        <w:rPr>
          <w:rFonts w:ascii="宋体" w:hAnsi="宋体" w:cs="宋体"/>
          <w:sz w:val="22"/>
          <w:szCs w:val="22"/>
        </w:rPr>
      </w:pPr>
      <w:r>
        <w:rPr>
          <w:rFonts w:hint="eastAsia" w:ascii="宋体" w:hAnsi="宋体" w:cs="宋体"/>
          <w:sz w:val="22"/>
          <w:szCs w:val="22"/>
        </w:rPr>
        <w:t>本次特装展位搭建供应商库项目招标，入围供应商工作服务范围为温州国际会议展览中心有限公司及其下属各分公司所承接的相关特装展位搭建工作及其服务。</w:t>
      </w:r>
      <w:r>
        <w:rPr>
          <w:rFonts w:hint="eastAsia" w:ascii="宋体" w:hAnsi="宋体" w:cs="宋体"/>
          <w:b/>
          <w:sz w:val="22"/>
          <w:szCs w:val="22"/>
          <w:u w:val="single"/>
        </w:rPr>
        <w:t>本次招标的特装展位搭建工作范围为木质结构和混合结构两种</w:t>
      </w:r>
      <w:r>
        <w:rPr>
          <w:rFonts w:hint="eastAsia" w:ascii="宋体" w:hAnsi="宋体" w:cs="宋体"/>
          <w:sz w:val="22"/>
          <w:szCs w:val="22"/>
        </w:rPr>
        <w:t>。2019年温州国际会议展览中心有限公司及其下属各分公司所承接的相关特装展位搭建工作及其服务量约为120万元。</w:t>
      </w:r>
    </w:p>
    <w:p>
      <w:pPr>
        <w:widowControl/>
        <w:tabs>
          <w:tab w:val="left" w:pos="540"/>
        </w:tabs>
        <w:snapToGrid w:val="0"/>
        <w:spacing w:line="360" w:lineRule="exact"/>
        <w:ind w:left="550" w:hanging="550" w:hangingChars="250"/>
        <w:rPr>
          <w:rFonts w:ascii="宋体" w:hAnsi="宋体" w:cs="宋体"/>
          <w:sz w:val="22"/>
          <w:szCs w:val="22"/>
        </w:rPr>
      </w:pPr>
      <w:r>
        <w:rPr>
          <w:rFonts w:hint="eastAsia" w:ascii="宋体" w:hAnsi="宋体" w:cs="宋体"/>
          <w:sz w:val="22"/>
          <w:szCs w:val="22"/>
        </w:rPr>
        <w:t>2.   此份招标内容及技术要求书是招标文件的一部分，包括所有条款的具体说明及技术要求，投标人需在各自技术和商务占优势的基础上对本次招标服务进行报价。</w:t>
      </w:r>
    </w:p>
    <w:p>
      <w:pPr>
        <w:widowControl/>
        <w:tabs>
          <w:tab w:val="left" w:pos="540"/>
        </w:tabs>
        <w:snapToGrid w:val="0"/>
        <w:spacing w:line="360" w:lineRule="exact"/>
        <w:ind w:left="550" w:hanging="550" w:hangingChars="250"/>
        <w:rPr>
          <w:rFonts w:ascii="宋体" w:hAnsi="宋体" w:cs="宋体"/>
          <w:sz w:val="22"/>
          <w:szCs w:val="22"/>
        </w:rPr>
      </w:pPr>
      <w:r>
        <w:rPr>
          <w:rFonts w:hint="eastAsia" w:ascii="宋体" w:hAnsi="宋体" w:cs="宋体"/>
          <w:sz w:val="22"/>
          <w:szCs w:val="22"/>
        </w:rPr>
        <w:t>3.   各投标人可于投标截止时间前自行到现场进行踏勘 ，以获取本次投标所需的现场资料及数据，投标人若未到现场踏勘，引起的一切后果均由其自行负责，由此造成投标价的偏差均不予调整。</w:t>
      </w:r>
    </w:p>
    <w:p>
      <w:pPr>
        <w:widowControl/>
        <w:tabs>
          <w:tab w:val="left" w:pos="540"/>
        </w:tabs>
        <w:snapToGrid w:val="0"/>
        <w:spacing w:line="360" w:lineRule="exact"/>
        <w:ind w:left="550" w:hanging="550" w:hangingChars="250"/>
        <w:rPr>
          <w:rFonts w:ascii="宋体" w:hAnsi="宋体" w:cs="宋体"/>
          <w:sz w:val="22"/>
          <w:szCs w:val="22"/>
          <w:u w:val="single"/>
        </w:rPr>
      </w:pPr>
      <w:r>
        <w:rPr>
          <w:rFonts w:hint="eastAsia" w:ascii="宋体" w:hAnsi="宋体" w:cs="宋体"/>
          <w:sz w:val="22"/>
          <w:szCs w:val="22"/>
        </w:rPr>
        <w:t xml:space="preserve">4. </w:t>
      </w:r>
      <w:r>
        <w:rPr>
          <w:rFonts w:hint="eastAsia" w:ascii="宋体" w:hAnsi="宋体" w:cs="宋体"/>
          <w:b/>
          <w:bCs/>
          <w:sz w:val="22"/>
          <w:szCs w:val="22"/>
        </w:rPr>
        <w:t>▲</w:t>
      </w:r>
      <w:r>
        <w:rPr>
          <w:rFonts w:hint="eastAsia" w:ascii="宋体" w:hAnsi="宋体" w:cs="宋体"/>
          <w:b/>
          <w:bCs/>
          <w:sz w:val="22"/>
          <w:szCs w:val="22"/>
          <w:u w:val="single"/>
        </w:rPr>
        <w:t>投标人必须完成招标内容和合同（基本要求、价格和服务）规定义务，不允许只对部分内容进行投标。</w:t>
      </w:r>
    </w:p>
    <w:p>
      <w:pPr>
        <w:widowControl/>
        <w:tabs>
          <w:tab w:val="left" w:pos="540"/>
        </w:tabs>
        <w:snapToGrid w:val="0"/>
        <w:spacing w:line="360" w:lineRule="exact"/>
        <w:rPr>
          <w:rFonts w:ascii="宋体" w:hAnsi="宋体" w:cs="宋体"/>
          <w:sz w:val="22"/>
          <w:szCs w:val="22"/>
        </w:rPr>
      </w:pPr>
      <w:r>
        <w:rPr>
          <w:rFonts w:hint="eastAsia" w:ascii="宋体" w:hAnsi="宋体" w:cs="宋体"/>
          <w:sz w:val="22"/>
          <w:szCs w:val="22"/>
        </w:rPr>
        <w:t>5.   本次项目服务的标准、规范，应符合国家、行业有关条例及规范。</w:t>
      </w:r>
    </w:p>
    <w:p>
      <w:pPr>
        <w:widowControl/>
        <w:tabs>
          <w:tab w:val="left" w:pos="540"/>
        </w:tabs>
        <w:snapToGrid w:val="0"/>
        <w:spacing w:line="360" w:lineRule="exact"/>
        <w:ind w:left="550" w:hanging="550" w:hangingChars="250"/>
        <w:rPr>
          <w:rFonts w:ascii="宋体" w:hAnsi="宋体" w:cs="宋体"/>
          <w:sz w:val="22"/>
          <w:szCs w:val="22"/>
        </w:rPr>
      </w:pPr>
      <w:r>
        <w:rPr>
          <w:rFonts w:hint="eastAsia" w:ascii="宋体" w:hAnsi="宋体" w:cs="宋体"/>
          <w:sz w:val="22"/>
          <w:szCs w:val="22"/>
        </w:rPr>
        <w:t>6.   在投标之前，投标人须仔细阅读招标文件，如发现有任何疑问、冲突或问题，投标人须在答疑截止时间前以书面形式向招标采购机构提出。逾期投标人不再作答复，有关风险及责任由投标人自行承担。</w:t>
      </w:r>
    </w:p>
    <w:p>
      <w:pPr>
        <w:spacing w:line="360" w:lineRule="exact"/>
        <w:rPr>
          <w:rFonts w:ascii="宋体" w:hAnsi="宋体" w:cs="宋体"/>
          <w:b/>
          <w:bCs/>
          <w:sz w:val="22"/>
          <w:szCs w:val="22"/>
        </w:rPr>
      </w:pPr>
      <w:bookmarkStart w:id="8" w:name="_Toc474769418"/>
      <w:bookmarkStart w:id="9" w:name="_Toc467313849"/>
      <w:bookmarkStart w:id="10" w:name="_Toc420830626"/>
      <w:r>
        <w:rPr>
          <w:rFonts w:hint="eastAsia" w:ascii="宋体" w:hAnsi="宋体" w:cs="宋体"/>
          <w:b/>
          <w:bCs/>
          <w:sz w:val="22"/>
          <w:szCs w:val="22"/>
        </w:rPr>
        <w:t>二、服务内容及要求</w:t>
      </w:r>
      <w:bookmarkEnd w:id="8"/>
      <w:bookmarkEnd w:id="9"/>
      <w:bookmarkEnd w:id="10"/>
    </w:p>
    <w:p>
      <w:pPr>
        <w:adjustRightInd w:val="0"/>
        <w:snapToGrid w:val="0"/>
        <w:spacing w:line="360" w:lineRule="exact"/>
        <w:rPr>
          <w:rFonts w:ascii="宋体" w:hAnsi="宋体" w:cs="宋体"/>
          <w:b/>
          <w:sz w:val="22"/>
          <w:szCs w:val="22"/>
        </w:rPr>
      </w:pPr>
      <w:r>
        <w:rPr>
          <w:rFonts w:hint="eastAsia" w:ascii="宋体" w:hAnsi="宋体" w:cs="宋体"/>
          <w:b/>
          <w:sz w:val="22"/>
          <w:szCs w:val="22"/>
        </w:rPr>
        <w:t>1、基本要求：</w:t>
      </w:r>
    </w:p>
    <w:p>
      <w:pPr>
        <w:adjustRightInd w:val="0"/>
        <w:snapToGrid w:val="0"/>
        <w:spacing w:line="360" w:lineRule="exact"/>
        <w:ind w:firstLine="440" w:firstLineChars="200"/>
        <w:rPr>
          <w:rFonts w:ascii="宋体" w:hAnsi="宋体" w:cs="宋体"/>
          <w:bCs/>
          <w:sz w:val="22"/>
          <w:szCs w:val="22"/>
        </w:rPr>
      </w:pPr>
      <w:r>
        <w:rPr>
          <w:rFonts w:hint="eastAsia" w:ascii="宋体" w:hAnsi="宋体" w:cs="宋体"/>
          <w:bCs/>
          <w:sz w:val="22"/>
          <w:szCs w:val="22"/>
        </w:rPr>
        <w:t>要求服从采购人的统一安排、管理，严格按照采购人与客户商定的展位项目搭建执行细节，按时、按质、按量完成特装展位搭建及相关服务工作。</w:t>
      </w:r>
    </w:p>
    <w:p>
      <w:pPr>
        <w:adjustRightInd w:val="0"/>
        <w:snapToGrid w:val="0"/>
        <w:spacing w:line="360" w:lineRule="exact"/>
        <w:ind w:firstLine="431" w:firstLineChars="196"/>
        <w:rPr>
          <w:rFonts w:ascii="宋体" w:hAnsi="宋体" w:cs="宋体"/>
          <w:b/>
          <w:sz w:val="22"/>
          <w:szCs w:val="22"/>
        </w:rPr>
      </w:pPr>
      <w:r>
        <w:rPr>
          <w:rFonts w:hint="eastAsia" w:ascii="宋体" w:hAnsi="宋体" w:cs="宋体"/>
          <w:bCs/>
          <w:sz w:val="22"/>
          <w:szCs w:val="22"/>
        </w:rPr>
        <w:t>如有特装展位搭建项目，中选供应商严格按合同要求完成工作，因此必须配备足够的员工在岗工作，不得以任何理由违反合同约定，否则扣除履约保证金</w:t>
      </w:r>
      <w:r>
        <w:rPr>
          <w:rFonts w:hint="eastAsia" w:ascii="宋体" w:hAnsi="宋体" w:cs="宋体"/>
          <w:b/>
          <w:sz w:val="22"/>
          <w:szCs w:val="22"/>
        </w:rPr>
        <w:t>。</w:t>
      </w:r>
    </w:p>
    <w:p>
      <w:pPr>
        <w:adjustRightInd w:val="0"/>
        <w:snapToGrid w:val="0"/>
        <w:spacing w:line="360" w:lineRule="exact"/>
        <w:rPr>
          <w:rFonts w:ascii="宋体" w:hAnsi="宋体" w:cs="宋体"/>
          <w:b/>
          <w:snapToGrid w:val="0"/>
          <w:kern w:val="0"/>
          <w:sz w:val="22"/>
          <w:szCs w:val="22"/>
        </w:rPr>
      </w:pPr>
      <w:r>
        <w:rPr>
          <w:rFonts w:hint="eastAsia" w:ascii="宋体" w:hAnsi="宋体" w:cs="宋体"/>
          <w:b/>
          <w:snapToGrid w:val="0"/>
          <w:kern w:val="0"/>
          <w:sz w:val="22"/>
          <w:szCs w:val="22"/>
        </w:rPr>
        <w:t>2、岗位</w:t>
      </w:r>
      <w:r>
        <w:rPr>
          <w:rFonts w:hint="eastAsia" w:ascii="宋体" w:hAnsi="宋体" w:cs="宋体"/>
          <w:b/>
          <w:sz w:val="22"/>
          <w:szCs w:val="22"/>
        </w:rPr>
        <w:t>配置</w:t>
      </w:r>
      <w:r>
        <w:rPr>
          <w:rFonts w:hint="eastAsia" w:ascii="宋体" w:hAnsi="宋体" w:cs="宋体"/>
          <w:b/>
          <w:snapToGrid w:val="0"/>
          <w:kern w:val="0"/>
          <w:sz w:val="22"/>
          <w:szCs w:val="22"/>
        </w:rPr>
        <w:t>要求</w:t>
      </w:r>
    </w:p>
    <w:p>
      <w:pPr>
        <w:adjustRightInd w:val="0"/>
        <w:snapToGrid w:val="0"/>
        <w:spacing w:line="360" w:lineRule="exact"/>
        <w:rPr>
          <w:rFonts w:ascii="宋体" w:hAnsi="宋体" w:cs="宋体"/>
          <w:kern w:val="0"/>
          <w:sz w:val="22"/>
          <w:szCs w:val="22"/>
        </w:rPr>
      </w:pPr>
      <w:r>
        <w:rPr>
          <w:rFonts w:hint="eastAsia" w:ascii="宋体" w:hAnsi="宋体" w:cs="宋体"/>
          <w:b/>
          <w:sz w:val="22"/>
          <w:szCs w:val="22"/>
        </w:rPr>
        <w:t>2.1项目人数：基本搭建项目组人数要求最少6人（含），其中木工工种不少于4人（含）；电工工种不少于2人（含）。</w:t>
      </w:r>
    </w:p>
    <w:p>
      <w:pPr>
        <w:widowControl/>
        <w:shd w:val="clear" w:color="auto" w:fill="FFFFFF"/>
        <w:spacing w:line="360" w:lineRule="exact"/>
        <w:rPr>
          <w:rFonts w:ascii="宋体" w:hAnsi="宋体" w:cs="宋体"/>
          <w:b/>
          <w:bCs/>
          <w:kern w:val="0"/>
          <w:sz w:val="22"/>
          <w:szCs w:val="22"/>
        </w:rPr>
      </w:pPr>
      <w:r>
        <w:rPr>
          <w:rFonts w:hint="eastAsia" w:ascii="宋体" w:hAnsi="宋体" w:cs="宋体"/>
          <w:b/>
          <w:bCs/>
          <w:kern w:val="0"/>
          <w:sz w:val="22"/>
          <w:szCs w:val="22"/>
        </w:rPr>
        <w:t>2.2项目组人员要求：</w:t>
      </w:r>
    </w:p>
    <w:p>
      <w:pPr>
        <w:widowControl/>
        <w:shd w:val="clear" w:color="auto" w:fill="FFFFFF"/>
        <w:spacing w:line="360" w:lineRule="exact"/>
        <w:ind w:firstLine="330" w:firstLineChars="150"/>
        <w:rPr>
          <w:rFonts w:ascii="宋体" w:hAnsi="宋体" w:cs="宋体"/>
          <w:kern w:val="0"/>
          <w:sz w:val="22"/>
          <w:szCs w:val="22"/>
        </w:rPr>
      </w:pPr>
      <w:r>
        <w:rPr>
          <w:rFonts w:hint="eastAsia" w:ascii="宋体" w:hAnsi="宋体" w:cs="宋体"/>
          <w:kern w:val="0"/>
          <w:sz w:val="22"/>
          <w:szCs w:val="22"/>
        </w:rPr>
        <w:t>（1）男性公民，初中毕业以上文化程度，年龄18周岁以上至55周岁以下。身体健康（经医院体检合格），体貌端正、无残疾、会普通话、智力良好、行动灵便。</w:t>
      </w:r>
    </w:p>
    <w:p>
      <w:pPr>
        <w:widowControl/>
        <w:shd w:val="clear" w:color="auto" w:fill="FFFFFF"/>
        <w:spacing w:line="360" w:lineRule="exact"/>
        <w:ind w:firstLine="420"/>
        <w:rPr>
          <w:rFonts w:ascii="宋体" w:hAnsi="宋体" w:cs="宋体"/>
          <w:kern w:val="0"/>
          <w:sz w:val="22"/>
          <w:szCs w:val="22"/>
        </w:rPr>
      </w:pPr>
      <w:r>
        <w:rPr>
          <w:rFonts w:hint="eastAsia" w:ascii="宋体" w:hAnsi="宋体" w:cs="宋体"/>
          <w:kern w:val="0"/>
          <w:sz w:val="22"/>
          <w:szCs w:val="22"/>
        </w:rPr>
        <w:t>（2）遵纪守法、品行良好，无违法犯罪记录。</w:t>
      </w:r>
    </w:p>
    <w:p>
      <w:pPr>
        <w:widowControl/>
        <w:shd w:val="clear" w:color="auto" w:fill="FFFFFF"/>
        <w:spacing w:line="360" w:lineRule="exact"/>
        <w:ind w:firstLine="420"/>
        <w:rPr>
          <w:rFonts w:ascii="宋体" w:hAnsi="宋体" w:cs="宋体"/>
          <w:kern w:val="0"/>
          <w:sz w:val="22"/>
          <w:szCs w:val="22"/>
        </w:rPr>
      </w:pPr>
      <w:r>
        <w:rPr>
          <w:rFonts w:hint="eastAsia" w:ascii="宋体" w:hAnsi="宋体" w:cs="宋体"/>
          <w:kern w:val="0"/>
          <w:sz w:val="22"/>
          <w:szCs w:val="22"/>
        </w:rPr>
        <w:t>（3）特殊工种（电工等）须经主管部门批准设立的培训机构培训合格，取得相关从业人员资格证或相关操作上岗证。</w:t>
      </w:r>
    </w:p>
    <w:p>
      <w:pPr>
        <w:widowControl/>
        <w:shd w:val="clear" w:color="auto" w:fill="FFFFFF"/>
        <w:spacing w:line="360" w:lineRule="exact"/>
        <w:ind w:firstLine="420"/>
        <w:rPr>
          <w:rFonts w:ascii="宋体" w:hAnsi="宋体" w:cs="宋体"/>
          <w:kern w:val="0"/>
          <w:sz w:val="22"/>
          <w:szCs w:val="22"/>
        </w:rPr>
      </w:pPr>
      <w:r>
        <w:rPr>
          <w:rFonts w:hint="eastAsia" w:ascii="宋体" w:hAnsi="宋体" w:cs="宋体"/>
          <w:kern w:val="0"/>
          <w:sz w:val="22"/>
          <w:szCs w:val="22"/>
        </w:rPr>
        <w:t>（4）展位搭建人员须熟悉相关业务知识，经过安全培训并考核合格。</w:t>
      </w:r>
    </w:p>
    <w:p>
      <w:pPr>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（5）搭建项目组负责人要求固定，不能随意更换，确因特殊原因须更换，须提前与采购人协商，经同意才能更换。</w:t>
      </w:r>
    </w:p>
    <w:p>
      <w:pPr>
        <w:widowControl/>
        <w:shd w:val="clear" w:color="auto" w:fill="FFFFFF"/>
        <w:spacing w:line="360" w:lineRule="exact"/>
        <w:rPr>
          <w:rFonts w:ascii="宋体" w:hAnsi="宋体" w:cs="宋体"/>
          <w:kern w:val="0"/>
          <w:sz w:val="22"/>
          <w:szCs w:val="22"/>
        </w:rPr>
      </w:pPr>
      <w:r>
        <w:rPr>
          <w:rFonts w:hint="eastAsia" w:ascii="宋体" w:hAnsi="宋体" w:cs="宋体"/>
          <w:b/>
          <w:bCs/>
          <w:kern w:val="0"/>
          <w:sz w:val="22"/>
          <w:szCs w:val="22"/>
        </w:rPr>
        <w:t>3、工作制服要求：</w:t>
      </w:r>
      <w:r>
        <w:rPr>
          <w:rFonts w:hint="eastAsia" w:ascii="宋体" w:hAnsi="宋体" w:cs="宋体"/>
          <w:kern w:val="0"/>
          <w:sz w:val="22"/>
          <w:szCs w:val="22"/>
        </w:rPr>
        <w:t>由各中标人自行提供，要求统一着装。</w:t>
      </w:r>
    </w:p>
    <w:p>
      <w:pPr>
        <w:widowControl/>
        <w:shd w:val="clear" w:color="auto" w:fill="FFFFFF"/>
        <w:spacing w:line="360" w:lineRule="exact"/>
        <w:rPr>
          <w:rFonts w:ascii="宋体" w:hAnsi="宋体" w:cs="宋体"/>
          <w:b/>
          <w:bCs/>
          <w:kern w:val="0"/>
          <w:sz w:val="22"/>
          <w:szCs w:val="22"/>
        </w:rPr>
      </w:pPr>
      <w:r>
        <w:rPr>
          <w:rFonts w:hint="eastAsia" w:ascii="宋体" w:hAnsi="宋体" w:cs="宋体"/>
          <w:b/>
          <w:bCs/>
          <w:kern w:val="0"/>
          <w:sz w:val="22"/>
          <w:szCs w:val="22"/>
        </w:rPr>
        <w:t>4、相关工具、器械、装备：</w:t>
      </w:r>
      <w:r>
        <w:rPr>
          <w:rFonts w:hint="eastAsia" w:ascii="宋体" w:hAnsi="宋体" w:cs="宋体"/>
          <w:kern w:val="0"/>
          <w:sz w:val="22"/>
          <w:szCs w:val="22"/>
        </w:rPr>
        <w:t>中标人自行提供，须满足特装展位搭建服务需要。</w:t>
      </w:r>
    </w:p>
    <w:p>
      <w:pPr>
        <w:widowControl/>
        <w:shd w:val="clear" w:color="auto" w:fill="FFFFFF"/>
        <w:spacing w:line="360" w:lineRule="exact"/>
        <w:rPr>
          <w:rFonts w:ascii="宋体" w:hAnsi="宋体" w:cs="宋体"/>
          <w:kern w:val="0"/>
          <w:sz w:val="22"/>
          <w:szCs w:val="22"/>
        </w:rPr>
      </w:pPr>
      <w:r>
        <w:rPr>
          <w:rFonts w:hint="eastAsia" w:ascii="宋体" w:hAnsi="宋体" w:cs="宋体"/>
          <w:b/>
          <w:bCs/>
          <w:kern w:val="0"/>
          <w:sz w:val="22"/>
          <w:szCs w:val="22"/>
        </w:rPr>
        <w:t>5、住宿：</w:t>
      </w:r>
      <w:r>
        <w:rPr>
          <w:rFonts w:hint="eastAsia" w:ascii="宋体" w:hAnsi="宋体" w:cs="宋体"/>
          <w:kern w:val="0"/>
          <w:sz w:val="22"/>
          <w:szCs w:val="22"/>
        </w:rPr>
        <w:t>不提供。</w:t>
      </w:r>
    </w:p>
    <w:p>
      <w:pPr>
        <w:widowControl/>
        <w:shd w:val="clear" w:color="auto" w:fill="FFFFFF"/>
        <w:spacing w:line="360" w:lineRule="exact"/>
        <w:rPr>
          <w:rFonts w:ascii="宋体" w:hAnsi="宋体" w:cs="宋体"/>
          <w:b/>
          <w:bCs/>
          <w:kern w:val="0"/>
          <w:sz w:val="22"/>
          <w:szCs w:val="22"/>
        </w:rPr>
      </w:pPr>
      <w:r>
        <w:rPr>
          <w:rFonts w:hint="eastAsia" w:ascii="宋体" w:hAnsi="宋体" w:cs="宋体"/>
          <w:b/>
          <w:bCs/>
          <w:kern w:val="0"/>
          <w:sz w:val="22"/>
          <w:szCs w:val="22"/>
        </w:rPr>
        <w:t>6、水电费用：</w:t>
      </w:r>
      <w:r>
        <w:rPr>
          <w:rFonts w:hint="eastAsia" w:ascii="宋体" w:hAnsi="宋体" w:cs="宋体"/>
          <w:kern w:val="0"/>
          <w:sz w:val="22"/>
          <w:szCs w:val="22"/>
        </w:rPr>
        <w:t>采购人预留接口，相关连接及其费用由中标人负责，相关特装展位搭建项目所需的使用费由采购人负责。</w:t>
      </w:r>
    </w:p>
    <w:p>
      <w:pPr>
        <w:widowControl/>
        <w:shd w:val="clear" w:color="auto" w:fill="FFFFFF"/>
        <w:spacing w:line="360" w:lineRule="exact"/>
        <w:rPr>
          <w:rFonts w:ascii="宋体" w:hAnsi="宋体" w:cs="宋体"/>
          <w:b/>
          <w:bCs/>
          <w:kern w:val="0"/>
          <w:sz w:val="22"/>
          <w:szCs w:val="22"/>
        </w:rPr>
      </w:pPr>
      <w:r>
        <w:rPr>
          <w:rFonts w:hint="eastAsia" w:ascii="宋体" w:hAnsi="宋体" w:cs="宋体"/>
          <w:b/>
          <w:bCs/>
          <w:kern w:val="0"/>
          <w:sz w:val="22"/>
          <w:szCs w:val="22"/>
        </w:rPr>
        <w:t>7、工作要求：</w:t>
      </w:r>
    </w:p>
    <w:p>
      <w:pPr>
        <w:widowControl/>
        <w:numPr>
          <w:ilvl w:val="0"/>
          <w:numId w:val="8"/>
        </w:numPr>
        <w:shd w:val="clear" w:color="auto" w:fill="FFFFFF"/>
        <w:spacing w:line="360" w:lineRule="exact"/>
        <w:ind w:left="0"/>
        <w:rPr>
          <w:rFonts w:ascii="宋体" w:hAnsi="宋体" w:cs="宋体"/>
          <w:kern w:val="0"/>
          <w:sz w:val="22"/>
          <w:szCs w:val="22"/>
        </w:rPr>
      </w:pPr>
      <w:r>
        <w:rPr>
          <w:rFonts w:hint="eastAsia" w:ascii="宋体" w:hAnsi="宋体" w:cs="宋体"/>
          <w:kern w:val="0"/>
          <w:sz w:val="22"/>
          <w:szCs w:val="22"/>
        </w:rPr>
        <w:t>施工人员要求统一着装，佩戴安全帽；</w:t>
      </w:r>
    </w:p>
    <w:p>
      <w:pPr>
        <w:widowControl/>
        <w:numPr>
          <w:ilvl w:val="0"/>
          <w:numId w:val="8"/>
        </w:numPr>
        <w:shd w:val="clear" w:color="auto" w:fill="FFFFFF"/>
        <w:spacing w:line="360" w:lineRule="exact"/>
        <w:ind w:left="0"/>
        <w:rPr>
          <w:rFonts w:ascii="宋体" w:hAnsi="宋体" w:cs="宋体"/>
          <w:kern w:val="0"/>
          <w:sz w:val="22"/>
          <w:szCs w:val="22"/>
        </w:rPr>
      </w:pPr>
      <w:r>
        <w:rPr>
          <w:rFonts w:hint="eastAsia" w:ascii="宋体" w:hAnsi="宋体" w:cs="宋体"/>
          <w:kern w:val="0"/>
          <w:sz w:val="22"/>
          <w:szCs w:val="22"/>
        </w:rPr>
        <w:t>高空作业施工人员须佩带安全绳；</w:t>
      </w:r>
    </w:p>
    <w:p>
      <w:pPr>
        <w:widowControl/>
        <w:numPr>
          <w:ilvl w:val="0"/>
          <w:numId w:val="8"/>
        </w:numPr>
        <w:shd w:val="clear" w:color="auto" w:fill="FFFFFF"/>
        <w:spacing w:line="360" w:lineRule="exact"/>
        <w:ind w:left="0"/>
        <w:rPr>
          <w:rFonts w:ascii="宋体" w:hAnsi="宋体" w:cs="宋体"/>
          <w:kern w:val="0"/>
          <w:sz w:val="22"/>
          <w:szCs w:val="22"/>
        </w:rPr>
      </w:pPr>
      <w:r>
        <w:rPr>
          <w:rFonts w:hint="eastAsia" w:ascii="宋体" w:hAnsi="宋体" w:cs="宋体"/>
          <w:kern w:val="0"/>
          <w:sz w:val="22"/>
          <w:szCs w:val="22"/>
        </w:rPr>
        <w:t>用电应持有效电工证施工作业，线路要求套管绝缘、金属部件须接地；</w:t>
      </w:r>
    </w:p>
    <w:p>
      <w:pPr>
        <w:widowControl/>
        <w:numPr>
          <w:ilvl w:val="0"/>
          <w:numId w:val="8"/>
        </w:numPr>
        <w:shd w:val="clear" w:color="auto" w:fill="FFFFFF"/>
        <w:spacing w:line="360" w:lineRule="exact"/>
        <w:ind w:left="0"/>
        <w:rPr>
          <w:rFonts w:ascii="宋体" w:hAnsi="宋体" w:cs="宋体"/>
          <w:kern w:val="0"/>
          <w:sz w:val="22"/>
          <w:szCs w:val="22"/>
        </w:rPr>
      </w:pPr>
      <w:r>
        <w:rPr>
          <w:rFonts w:hint="eastAsia" w:ascii="宋体" w:hAnsi="宋体" w:cs="宋体"/>
          <w:kern w:val="0"/>
          <w:sz w:val="22"/>
          <w:szCs w:val="22"/>
        </w:rPr>
        <w:t>负责施工场地和展位的清理和清洁，撤展废料一律自行清理；</w:t>
      </w:r>
    </w:p>
    <w:p>
      <w:pPr>
        <w:widowControl/>
        <w:numPr>
          <w:ilvl w:val="0"/>
          <w:numId w:val="8"/>
        </w:numPr>
        <w:shd w:val="clear" w:color="auto" w:fill="FFFFFF"/>
        <w:spacing w:line="360" w:lineRule="exact"/>
        <w:ind w:left="0"/>
        <w:rPr>
          <w:rFonts w:ascii="宋体" w:hAnsi="宋体" w:cs="宋体"/>
          <w:kern w:val="0"/>
          <w:sz w:val="22"/>
          <w:szCs w:val="22"/>
        </w:rPr>
      </w:pPr>
      <w:r>
        <w:rPr>
          <w:rFonts w:hint="eastAsia" w:ascii="宋体" w:hAnsi="宋体" w:cs="宋体"/>
          <w:kern w:val="0"/>
          <w:sz w:val="22"/>
          <w:szCs w:val="22"/>
        </w:rPr>
        <w:t>施工项目须根据展馆规定购买施工保险；</w:t>
      </w:r>
    </w:p>
    <w:p>
      <w:pPr>
        <w:widowControl/>
        <w:numPr>
          <w:ilvl w:val="0"/>
          <w:numId w:val="8"/>
        </w:numPr>
        <w:shd w:val="clear" w:color="auto" w:fill="FFFFFF"/>
        <w:spacing w:line="360" w:lineRule="exact"/>
        <w:ind w:left="0"/>
        <w:rPr>
          <w:rFonts w:ascii="宋体" w:hAnsi="宋体" w:cs="宋体"/>
          <w:kern w:val="0"/>
          <w:sz w:val="22"/>
          <w:szCs w:val="22"/>
        </w:rPr>
      </w:pPr>
      <w:r>
        <w:rPr>
          <w:rFonts w:hint="eastAsia" w:ascii="宋体" w:hAnsi="宋体" w:cs="宋体"/>
          <w:kern w:val="0"/>
          <w:sz w:val="22"/>
          <w:szCs w:val="22"/>
        </w:rPr>
        <w:t>展会期间须安排维护人员值班；</w:t>
      </w:r>
    </w:p>
    <w:p>
      <w:pPr>
        <w:widowControl/>
        <w:numPr>
          <w:ilvl w:val="0"/>
          <w:numId w:val="8"/>
        </w:numPr>
        <w:shd w:val="clear" w:color="auto" w:fill="FFFFFF"/>
        <w:spacing w:line="360" w:lineRule="exact"/>
        <w:ind w:left="0"/>
        <w:rPr>
          <w:rFonts w:ascii="宋体" w:hAnsi="宋体" w:cs="宋体"/>
          <w:kern w:val="0"/>
          <w:sz w:val="22"/>
          <w:szCs w:val="22"/>
        </w:rPr>
      </w:pPr>
      <w:r>
        <w:rPr>
          <w:rFonts w:hint="eastAsia" w:ascii="宋体" w:hAnsi="宋体" w:cs="宋体"/>
          <w:kern w:val="0"/>
          <w:sz w:val="22"/>
          <w:szCs w:val="22"/>
        </w:rPr>
        <w:t>文明施工，不得与客户发生争执；</w:t>
      </w:r>
    </w:p>
    <w:p>
      <w:pPr>
        <w:widowControl/>
        <w:numPr>
          <w:ilvl w:val="0"/>
          <w:numId w:val="8"/>
        </w:numPr>
        <w:shd w:val="clear" w:color="auto" w:fill="FFFFFF"/>
        <w:spacing w:line="360" w:lineRule="exact"/>
        <w:ind w:left="0"/>
        <w:rPr>
          <w:rFonts w:ascii="宋体" w:hAnsi="宋体" w:cs="宋体"/>
          <w:kern w:val="0"/>
          <w:sz w:val="22"/>
          <w:szCs w:val="22"/>
        </w:rPr>
      </w:pPr>
      <w:r>
        <w:rPr>
          <w:rFonts w:hint="eastAsia" w:ascii="宋体" w:hAnsi="宋体" w:cs="宋体"/>
          <w:kern w:val="0"/>
          <w:sz w:val="22"/>
          <w:szCs w:val="22"/>
        </w:rPr>
        <w:t>无条件服从采购人要求，按时完工，不影响展会的顺利进行；</w:t>
      </w:r>
    </w:p>
    <w:p>
      <w:pPr>
        <w:widowControl/>
        <w:numPr>
          <w:ilvl w:val="0"/>
          <w:numId w:val="8"/>
        </w:numPr>
        <w:shd w:val="clear" w:color="auto" w:fill="FFFFFF"/>
        <w:spacing w:line="360" w:lineRule="exact"/>
        <w:ind w:left="0"/>
        <w:rPr>
          <w:rFonts w:ascii="宋体" w:hAnsi="宋体" w:cs="宋体"/>
          <w:kern w:val="0"/>
          <w:sz w:val="22"/>
          <w:szCs w:val="22"/>
        </w:rPr>
      </w:pPr>
      <w:r>
        <w:rPr>
          <w:rFonts w:hint="eastAsia" w:ascii="宋体" w:hAnsi="宋体" w:cs="宋体"/>
          <w:kern w:val="0"/>
          <w:sz w:val="22"/>
          <w:szCs w:val="22"/>
        </w:rPr>
        <w:t>提供专业增值税发票；</w:t>
      </w:r>
    </w:p>
    <w:p>
      <w:pPr>
        <w:widowControl/>
        <w:numPr>
          <w:ilvl w:val="0"/>
          <w:numId w:val="8"/>
        </w:numPr>
        <w:shd w:val="clear" w:color="auto" w:fill="FFFFFF"/>
        <w:spacing w:line="360" w:lineRule="exact"/>
        <w:ind w:left="0"/>
        <w:rPr>
          <w:rFonts w:ascii="宋体" w:hAnsi="宋体" w:cs="宋体"/>
          <w:kern w:val="0"/>
          <w:sz w:val="22"/>
          <w:szCs w:val="22"/>
        </w:rPr>
      </w:pPr>
      <w:r>
        <w:rPr>
          <w:rFonts w:hint="eastAsia" w:ascii="宋体" w:hAnsi="宋体" w:cs="宋体"/>
          <w:kern w:val="0"/>
          <w:sz w:val="22"/>
          <w:szCs w:val="22"/>
        </w:rPr>
        <w:t>不得在会展中心承接对甲方业务产生冲击的相关业务；</w:t>
      </w:r>
    </w:p>
    <w:p>
      <w:pPr>
        <w:widowControl/>
        <w:numPr>
          <w:ilvl w:val="0"/>
          <w:numId w:val="8"/>
        </w:numPr>
        <w:shd w:val="clear" w:color="auto" w:fill="FFFFFF"/>
        <w:spacing w:line="360" w:lineRule="exact"/>
        <w:ind w:left="0"/>
        <w:rPr>
          <w:rFonts w:ascii="宋体" w:hAnsi="宋体" w:cs="宋体"/>
          <w:kern w:val="0"/>
          <w:sz w:val="22"/>
          <w:szCs w:val="22"/>
        </w:rPr>
      </w:pPr>
      <w:r>
        <w:rPr>
          <w:rFonts w:hint="eastAsia" w:ascii="宋体" w:hAnsi="宋体" w:cs="宋体"/>
          <w:kern w:val="0"/>
          <w:sz w:val="22"/>
          <w:szCs w:val="22"/>
        </w:rPr>
        <w:t>合作方应全程协助甲方进行层层管理和控制；</w:t>
      </w:r>
    </w:p>
    <w:p>
      <w:pPr>
        <w:widowControl/>
        <w:numPr>
          <w:ilvl w:val="0"/>
          <w:numId w:val="8"/>
        </w:numPr>
        <w:shd w:val="clear" w:color="auto" w:fill="FFFFFF"/>
        <w:spacing w:line="360" w:lineRule="exact"/>
        <w:ind w:left="0"/>
        <w:rPr>
          <w:rFonts w:ascii="宋体" w:hAnsi="宋体" w:cs="宋体"/>
          <w:kern w:val="0"/>
          <w:sz w:val="22"/>
          <w:szCs w:val="22"/>
        </w:rPr>
      </w:pPr>
      <w:r>
        <w:rPr>
          <w:rFonts w:hint="eastAsia" w:ascii="宋体" w:hAnsi="宋体" w:cs="宋体"/>
          <w:kern w:val="0"/>
          <w:sz w:val="22"/>
          <w:szCs w:val="22"/>
        </w:rPr>
        <w:t>所使用材料必须达到国家相关行业标准。</w:t>
      </w:r>
    </w:p>
    <w:p>
      <w:pPr>
        <w:widowControl/>
        <w:shd w:val="clear" w:color="auto" w:fill="FFFFFF"/>
        <w:spacing w:line="360" w:lineRule="exact"/>
        <w:rPr>
          <w:rFonts w:ascii="宋体" w:hAnsi="宋体" w:cs="宋体"/>
          <w:b/>
          <w:bCs/>
          <w:kern w:val="0"/>
          <w:sz w:val="22"/>
          <w:szCs w:val="22"/>
        </w:rPr>
      </w:pPr>
      <w:r>
        <w:rPr>
          <w:rFonts w:hint="eastAsia" w:ascii="宋体" w:hAnsi="宋体" w:cs="宋体"/>
          <w:b/>
          <w:bCs/>
          <w:kern w:val="0"/>
          <w:sz w:val="22"/>
          <w:szCs w:val="22"/>
        </w:rPr>
        <w:t>8、保险：</w:t>
      </w:r>
    </w:p>
    <w:p>
      <w:pPr>
        <w:tabs>
          <w:tab w:val="left" w:pos="-838"/>
        </w:tabs>
        <w:spacing w:line="360" w:lineRule="exact"/>
        <w:ind w:firstLine="330" w:firstLineChars="150"/>
        <w:rPr>
          <w:rFonts w:ascii="宋体" w:hAnsi="宋体" w:cs="宋体"/>
          <w:sz w:val="22"/>
          <w:szCs w:val="22"/>
        </w:rPr>
      </w:pPr>
      <w:r>
        <w:rPr>
          <w:rFonts w:hint="eastAsia" w:ascii="宋体" w:hAnsi="宋体" w:cs="宋体"/>
          <w:sz w:val="22"/>
          <w:szCs w:val="22"/>
        </w:rPr>
        <w:t>（1）在承包期内，中标人所有人员的事故由中标人自行全权负责（如中标人应对其员工投保人身意外险），采购人概不承担事故责任。</w:t>
      </w:r>
    </w:p>
    <w:p>
      <w:pPr>
        <w:tabs>
          <w:tab w:val="left" w:pos="-838"/>
        </w:tabs>
        <w:spacing w:line="360" w:lineRule="exact"/>
        <w:ind w:firstLine="250" w:firstLineChars="114"/>
        <w:rPr>
          <w:rFonts w:ascii="宋体" w:hAnsi="宋体" w:cs="宋体"/>
          <w:sz w:val="22"/>
          <w:szCs w:val="22"/>
        </w:rPr>
      </w:pPr>
      <w:r>
        <w:rPr>
          <w:rFonts w:hint="eastAsia" w:ascii="宋体" w:hAnsi="宋体" w:cs="宋体"/>
          <w:sz w:val="22"/>
          <w:szCs w:val="22"/>
        </w:rPr>
        <w:t>（2）中标人应按政府各部门有关规定为全体服务人员缴纳所有相关的社会保险及其他相关费用。中标人应对此全权负责。</w:t>
      </w:r>
    </w:p>
    <w:p>
      <w:pPr>
        <w:tabs>
          <w:tab w:val="left" w:pos="-838"/>
        </w:tabs>
        <w:spacing w:line="360" w:lineRule="exact"/>
        <w:ind w:firstLine="250" w:firstLineChars="114"/>
        <w:rPr>
          <w:rFonts w:ascii="宋体" w:hAnsi="宋体" w:cs="宋体"/>
          <w:sz w:val="22"/>
          <w:szCs w:val="22"/>
        </w:rPr>
      </w:pPr>
      <w:r>
        <w:rPr>
          <w:rFonts w:hint="eastAsia" w:ascii="宋体" w:hAnsi="宋体" w:cs="宋体"/>
          <w:sz w:val="22"/>
          <w:szCs w:val="22"/>
        </w:rPr>
        <w:t>（3）第三者责任保险和员工人身意外保险：</w:t>
      </w:r>
    </w:p>
    <w:p>
      <w:pPr>
        <w:numPr>
          <w:ilvl w:val="0"/>
          <w:numId w:val="9"/>
        </w:numPr>
        <w:tabs>
          <w:tab w:val="left" w:pos="-838"/>
        </w:tabs>
        <w:spacing w:line="360" w:lineRule="exact"/>
        <w:ind w:left="0"/>
        <w:rPr>
          <w:rFonts w:ascii="宋体" w:hAnsi="宋体" w:cs="宋体"/>
          <w:sz w:val="22"/>
          <w:szCs w:val="22"/>
        </w:rPr>
      </w:pPr>
      <w:r>
        <w:rPr>
          <w:rFonts w:hint="eastAsia" w:ascii="宋体" w:hAnsi="宋体" w:cs="宋体"/>
          <w:sz w:val="22"/>
          <w:szCs w:val="22"/>
        </w:rPr>
        <w:t>第三者责任保险：中标人应为参加特装展位搭建项目的工作人员（包括人员以及第三方）投保，以保证在承包期间人员和财产以外遭受损失时得到补偿。</w:t>
      </w:r>
    </w:p>
    <w:p>
      <w:pPr>
        <w:numPr>
          <w:ilvl w:val="0"/>
          <w:numId w:val="9"/>
        </w:numPr>
        <w:tabs>
          <w:tab w:val="left" w:pos="-838"/>
        </w:tabs>
        <w:spacing w:line="360" w:lineRule="exact"/>
        <w:ind w:left="0"/>
        <w:rPr>
          <w:rFonts w:ascii="宋体" w:hAnsi="宋体" w:cs="宋体"/>
          <w:sz w:val="22"/>
          <w:szCs w:val="22"/>
        </w:rPr>
      </w:pPr>
      <w:r>
        <w:rPr>
          <w:rFonts w:hint="eastAsia" w:ascii="宋体" w:hAnsi="宋体" w:cs="宋体"/>
          <w:sz w:val="22"/>
          <w:szCs w:val="22"/>
        </w:rPr>
        <w:t>员工人身意外保险：在承包期内，承包方应为其员工投保人身意外险，以保证采购人在承包方工作人员索偿时不受任何责任的约束。</w:t>
      </w:r>
    </w:p>
    <w:p>
      <w:pPr>
        <w:widowControl/>
        <w:shd w:val="clear" w:color="auto" w:fill="FFFFFF"/>
        <w:spacing w:line="360" w:lineRule="exact"/>
        <w:rPr>
          <w:rFonts w:ascii="宋体" w:hAnsi="宋体" w:cs="宋体"/>
          <w:b/>
          <w:bCs/>
          <w:kern w:val="0"/>
          <w:sz w:val="22"/>
          <w:szCs w:val="22"/>
        </w:rPr>
      </w:pPr>
      <w:r>
        <w:rPr>
          <w:rFonts w:hint="eastAsia" w:ascii="宋体" w:hAnsi="宋体" w:cs="宋体"/>
          <w:b/>
          <w:bCs/>
          <w:kern w:val="0"/>
          <w:sz w:val="22"/>
          <w:szCs w:val="22"/>
        </w:rPr>
        <w:t>9、其他</w:t>
      </w:r>
    </w:p>
    <w:p>
      <w:pPr>
        <w:widowControl/>
        <w:shd w:val="clear" w:color="auto" w:fill="FFFFFF"/>
        <w:spacing w:line="360" w:lineRule="exact"/>
        <w:ind w:firstLine="440" w:firstLineChars="200"/>
        <w:rPr>
          <w:rFonts w:ascii="宋体" w:hAnsi="宋体" w:cs="宋体"/>
          <w:kern w:val="0"/>
          <w:sz w:val="22"/>
          <w:szCs w:val="22"/>
        </w:rPr>
      </w:pPr>
      <w:r>
        <w:rPr>
          <w:rFonts w:hint="eastAsia" w:ascii="宋体" w:hAnsi="宋体" w:cs="宋体"/>
          <w:kern w:val="0"/>
          <w:sz w:val="22"/>
          <w:szCs w:val="22"/>
        </w:rPr>
        <w:t>（1）采购人有关工作人员有权巡查搭建工作情况，有权对违反规定的搭建项目组人员、事项提出批评，纠正不合规的行为。</w:t>
      </w:r>
    </w:p>
    <w:p>
      <w:pPr>
        <w:widowControl/>
        <w:shd w:val="clear" w:color="auto" w:fill="FFFFFF"/>
        <w:spacing w:line="360" w:lineRule="exact"/>
        <w:ind w:firstLine="420"/>
        <w:rPr>
          <w:rFonts w:ascii="宋体" w:hAnsi="宋体" w:cs="宋体"/>
          <w:kern w:val="0"/>
          <w:sz w:val="22"/>
          <w:szCs w:val="22"/>
        </w:rPr>
      </w:pPr>
      <w:r>
        <w:rPr>
          <w:rFonts w:hint="eastAsia" w:ascii="宋体" w:hAnsi="宋体" w:cs="宋体"/>
          <w:kern w:val="0"/>
          <w:sz w:val="22"/>
          <w:szCs w:val="22"/>
        </w:rPr>
        <w:t>（2）搭建项目组人员应敬业守法、严格按合同办事，因搭建项目组人员失职而造成采购人损失的，采购人有权要求中标人赔偿损失。对搭建项目组人员失职、违规或不服从指挥的，中标人应及时加以整改。</w:t>
      </w:r>
    </w:p>
    <w:p>
      <w:pPr>
        <w:widowControl/>
        <w:shd w:val="clear" w:color="auto" w:fill="FFFFFF"/>
        <w:spacing w:line="360" w:lineRule="exact"/>
        <w:ind w:firstLine="420"/>
        <w:rPr>
          <w:rFonts w:ascii="宋体" w:hAnsi="宋体" w:cs="宋体"/>
          <w:kern w:val="0"/>
          <w:sz w:val="22"/>
          <w:szCs w:val="22"/>
        </w:rPr>
      </w:pPr>
      <w:r>
        <w:rPr>
          <w:rFonts w:hint="eastAsia" w:ascii="宋体" w:hAnsi="宋体" w:cs="宋体"/>
          <w:kern w:val="0"/>
          <w:sz w:val="22"/>
          <w:szCs w:val="22"/>
        </w:rPr>
        <w:t>（3）中标人须按现行法律、法规、规定制定消防、安全管理办法，成立或指定专门机构/人员负责，加强全体项目组员工、客户的相关培训和演练，做到消防、安全防范措施制度化、常态化，并在特装展位搭建工作服务项目完整工作期间专人落实、严格执行，确保合法、安全服务。由于消防、安全措施落实不到位造成人身伤亡、财产损失的由乙方承担全部责任。</w:t>
      </w:r>
    </w:p>
    <w:p>
      <w:pPr>
        <w:widowControl/>
        <w:shd w:val="clear" w:color="auto" w:fill="FFFFFF"/>
        <w:spacing w:line="360" w:lineRule="exact"/>
        <w:ind w:firstLine="420"/>
        <w:rPr>
          <w:rFonts w:ascii="宋体" w:hAnsi="宋体" w:cs="宋体"/>
          <w:snapToGrid w:val="0"/>
          <w:kern w:val="0"/>
          <w:sz w:val="22"/>
          <w:szCs w:val="22"/>
        </w:rPr>
      </w:pPr>
      <w:r>
        <w:rPr>
          <w:rFonts w:hint="eastAsia" w:ascii="宋体" w:hAnsi="宋体" w:cs="宋体"/>
          <w:kern w:val="0"/>
          <w:sz w:val="22"/>
          <w:szCs w:val="22"/>
        </w:rPr>
        <w:t>（4）中标人应建立各类处置突发事件应急工作预案。</w:t>
      </w:r>
    </w:p>
    <w:p>
      <w:pPr>
        <w:spacing w:line="360" w:lineRule="exact"/>
        <w:rPr>
          <w:rFonts w:ascii="宋体" w:hAnsi="宋体" w:cs="宋体"/>
          <w:b/>
          <w:bCs/>
          <w:sz w:val="22"/>
          <w:szCs w:val="22"/>
        </w:rPr>
      </w:pPr>
      <w:bookmarkStart w:id="11" w:name="_Toc420830627"/>
      <w:bookmarkStart w:id="12" w:name="_Toc2579"/>
      <w:bookmarkStart w:id="13" w:name="_Toc474769419"/>
      <w:r>
        <w:rPr>
          <w:rFonts w:hint="eastAsia" w:ascii="宋体" w:hAnsi="宋体" w:cs="宋体"/>
          <w:b/>
          <w:bCs/>
          <w:sz w:val="22"/>
          <w:szCs w:val="22"/>
        </w:rPr>
        <w:t>三、报价要求</w:t>
      </w:r>
      <w:bookmarkEnd w:id="11"/>
      <w:bookmarkEnd w:id="12"/>
      <w:bookmarkEnd w:id="13"/>
    </w:p>
    <w:p>
      <w:pPr>
        <w:adjustRightInd w:val="0"/>
        <w:snapToGrid w:val="0"/>
        <w:spacing w:line="360" w:lineRule="exact"/>
        <w:ind w:left="550" w:hanging="550" w:hangingChars="250"/>
        <w:rPr>
          <w:rFonts w:ascii="宋体" w:hAnsi="宋体" w:cs="宋体"/>
          <w:b/>
          <w:bCs/>
          <w:sz w:val="22"/>
          <w:szCs w:val="22"/>
          <w:u w:val="single"/>
        </w:rPr>
      </w:pPr>
      <w:r>
        <w:rPr>
          <w:rFonts w:hint="eastAsia" w:ascii="宋体" w:hAnsi="宋体" w:cs="宋体"/>
          <w:sz w:val="22"/>
          <w:szCs w:val="22"/>
        </w:rPr>
        <w:t>1.   供应商应考虑企业自身实力、经验及项目实施过程中的各种因素，根据招标要求，详细说明所能提供的各项具体服务内容，自主确定报价</w:t>
      </w:r>
      <w:r>
        <w:rPr>
          <w:rFonts w:hint="eastAsia" w:ascii="宋体" w:hAnsi="宋体" w:cs="宋体"/>
          <w:b/>
          <w:bCs/>
          <w:sz w:val="22"/>
          <w:szCs w:val="22"/>
          <w:u w:val="single"/>
        </w:rPr>
        <w:t>（按1年服务期进行报价）</w:t>
      </w:r>
      <w:r>
        <w:rPr>
          <w:rFonts w:hint="eastAsia" w:ascii="宋体" w:hAnsi="宋体" w:cs="宋体"/>
          <w:sz w:val="22"/>
          <w:szCs w:val="22"/>
        </w:rPr>
        <w:t>，特装展位搭建项目任务量由采购人根据市场需求、中标人前期服务质量等因素进行分配，不论最终分配的工作服务量有多少，</w:t>
      </w:r>
      <w:r>
        <w:rPr>
          <w:rFonts w:hint="eastAsia" w:ascii="宋体" w:hAnsi="宋体" w:cs="宋体"/>
          <w:b/>
          <w:bCs/>
          <w:sz w:val="22"/>
          <w:szCs w:val="22"/>
          <w:u w:val="single"/>
        </w:rPr>
        <w:t>▲中标价（特装展位搭建费用分成比例中标价）均为今后入围供应商分成的最高限价；展位搭建过程中如客户商有合同外增加项目产生，所增加的搭建服务费也遵循以上报价原则，即分成比例中标价均为今后入围供应商分成的最高限价。</w:t>
      </w:r>
    </w:p>
    <w:p>
      <w:pPr>
        <w:adjustRightInd w:val="0"/>
        <w:snapToGrid w:val="0"/>
        <w:spacing w:line="360" w:lineRule="exact"/>
        <w:ind w:left="550" w:hanging="550" w:hangingChars="250"/>
        <w:rPr>
          <w:rFonts w:ascii="宋体" w:hAnsi="宋体" w:cs="宋体"/>
          <w:sz w:val="22"/>
          <w:szCs w:val="22"/>
        </w:rPr>
      </w:pPr>
      <w:r>
        <w:rPr>
          <w:rFonts w:hint="eastAsia" w:ascii="宋体" w:hAnsi="宋体" w:cs="宋体"/>
          <w:sz w:val="22"/>
          <w:szCs w:val="22"/>
        </w:rPr>
        <w:t xml:space="preserve">    具体项目结算方法由采购人在入围中标候选人中进行的第二次采购时确定，确定单个项目中选人的方法在第二次实际采购活动中明确，但本次招标中确定的服务内容均为基本要求，中标人不得违背。</w:t>
      </w:r>
    </w:p>
    <w:p>
      <w:pPr>
        <w:adjustRightInd w:val="0"/>
        <w:snapToGrid w:val="0"/>
        <w:spacing w:line="360" w:lineRule="exact"/>
        <w:ind w:left="550" w:hanging="550" w:hangingChars="250"/>
        <w:rPr>
          <w:rFonts w:ascii="宋体" w:hAnsi="宋体" w:cs="宋体"/>
          <w:sz w:val="22"/>
          <w:szCs w:val="22"/>
        </w:rPr>
      </w:pPr>
      <w:r>
        <w:rPr>
          <w:rFonts w:hint="eastAsia" w:ascii="宋体" w:hAnsi="宋体" w:cs="宋体"/>
          <w:sz w:val="22"/>
          <w:szCs w:val="22"/>
        </w:rPr>
        <w:t>2.   按招标文件规定供应商的报价应包括为完成本项目服务可能发生的全部费用及供应商的利润和应交纳的税金等。供应商对合同内容的费用、质量、安全、文明服务等实行全面承包。</w:t>
      </w:r>
    </w:p>
    <w:p>
      <w:pPr>
        <w:snapToGrid w:val="0"/>
        <w:spacing w:line="360" w:lineRule="exact"/>
        <w:rPr>
          <w:rFonts w:ascii="宋体" w:hAnsi="宋体" w:cs="宋体"/>
          <w:b/>
          <w:sz w:val="22"/>
          <w:szCs w:val="22"/>
          <w:u w:val="single"/>
        </w:rPr>
      </w:pPr>
      <w:r>
        <w:rPr>
          <w:rFonts w:hint="eastAsia" w:ascii="宋体" w:hAnsi="宋体" w:cs="宋体"/>
          <w:b/>
          <w:sz w:val="22"/>
          <w:szCs w:val="22"/>
        </w:rPr>
        <w:t xml:space="preserve">3. </w:t>
      </w:r>
      <w:r>
        <w:rPr>
          <w:rFonts w:hint="eastAsia" w:ascii="宋体" w:hAnsi="宋体" w:cs="宋体"/>
          <w:b/>
          <w:sz w:val="22"/>
          <w:szCs w:val="22"/>
          <w:u w:val="single"/>
        </w:rPr>
        <w:t>▲特装展位搭建供应商库项目最高限价（特装展位搭建费用分成比例报价）为85%（含），即最高只能按温州国际会议展览中心有限公司及其下属各分公司所接业务费用的85%收取特装展位搭建费用，投标人报价大于最高限价的作废标处理</w:t>
      </w:r>
      <w:r>
        <w:rPr>
          <w:rFonts w:hint="eastAsia" w:ascii="宋体" w:hAnsi="宋体" w:cs="宋体"/>
          <w:b/>
          <w:sz w:val="22"/>
          <w:szCs w:val="22"/>
        </w:rPr>
        <w:t>。</w:t>
      </w:r>
      <w:r>
        <w:rPr>
          <w:rFonts w:hint="eastAsia" w:ascii="宋体" w:hAnsi="宋体" w:cs="宋体"/>
          <w:b/>
          <w:sz w:val="22"/>
          <w:szCs w:val="22"/>
          <w:u w:val="single"/>
        </w:rPr>
        <w:t>所有投标人报价均高于最高限价时本项目作流标处理。</w:t>
      </w:r>
    </w:p>
    <w:p>
      <w:pPr>
        <w:snapToGrid w:val="0"/>
        <w:spacing w:line="360" w:lineRule="exact"/>
        <w:rPr>
          <w:rFonts w:ascii="宋体" w:hAnsi="宋体" w:cs="宋体"/>
          <w:b/>
          <w:sz w:val="22"/>
          <w:szCs w:val="22"/>
        </w:rPr>
      </w:pPr>
      <w:r>
        <w:rPr>
          <w:rFonts w:hint="eastAsia" w:ascii="宋体" w:hAnsi="宋体" w:cs="宋体"/>
          <w:b/>
          <w:sz w:val="22"/>
          <w:szCs w:val="22"/>
        </w:rPr>
        <w:t>4、第二次采购活动的原则：</w:t>
      </w:r>
    </w:p>
    <w:p>
      <w:pPr>
        <w:snapToGrid w:val="0"/>
        <w:spacing w:line="360" w:lineRule="exact"/>
        <w:rPr>
          <w:rFonts w:ascii="宋体" w:hAnsi="宋体" w:cs="宋体"/>
          <w:b/>
          <w:sz w:val="22"/>
          <w:szCs w:val="22"/>
        </w:rPr>
      </w:pPr>
      <w:r>
        <w:rPr>
          <w:rFonts w:hint="eastAsia" w:ascii="宋体" w:hAnsi="宋体" w:cs="宋体"/>
          <w:b/>
          <w:sz w:val="22"/>
          <w:szCs w:val="22"/>
        </w:rPr>
        <w:t>4.1根据客户需求、各项目实施特点不同，经批准后，具体项目具体定。</w:t>
      </w:r>
    </w:p>
    <w:p>
      <w:pPr>
        <w:spacing w:line="360" w:lineRule="exact"/>
        <w:rPr>
          <w:rFonts w:ascii="宋体" w:hAnsi="宋体" w:cs="宋体"/>
          <w:b/>
          <w:bCs/>
          <w:sz w:val="22"/>
          <w:szCs w:val="22"/>
        </w:rPr>
      </w:pPr>
      <w:bookmarkStart w:id="14" w:name="_Toc467313852"/>
      <w:bookmarkStart w:id="15" w:name="_Toc469132104"/>
      <w:bookmarkStart w:id="16" w:name="_Toc30475"/>
      <w:bookmarkStart w:id="17" w:name="_Toc474769421"/>
      <w:bookmarkStart w:id="18" w:name="_Toc420830629"/>
      <w:r>
        <w:rPr>
          <w:rFonts w:hint="eastAsia" w:ascii="宋体" w:hAnsi="宋体" w:cs="宋体"/>
          <w:b/>
          <w:bCs/>
          <w:sz w:val="22"/>
          <w:szCs w:val="22"/>
        </w:rPr>
        <w:t>四、</w:t>
      </w:r>
      <w:bookmarkEnd w:id="14"/>
      <w:bookmarkEnd w:id="15"/>
      <w:bookmarkEnd w:id="16"/>
      <w:bookmarkEnd w:id="17"/>
      <w:bookmarkEnd w:id="18"/>
      <w:r>
        <w:rPr>
          <w:rFonts w:hint="eastAsia" w:ascii="宋体" w:hAnsi="宋体" w:cs="宋体"/>
          <w:b/>
          <w:bCs/>
          <w:sz w:val="22"/>
          <w:szCs w:val="22"/>
        </w:rPr>
        <w:t>特装搭建项目执行流程</w:t>
      </w:r>
    </w:p>
    <w:p>
      <w:pPr>
        <w:adjustRightInd w:val="0"/>
        <w:snapToGrid w:val="0"/>
        <w:spacing w:line="360" w:lineRule="exact"/>
        <w:rPr>
          <w:rFonts w:ascii="宋体" w:hAnsi="宋体" w:cs="宋体"/>
          <w:bCs/>
          <w:sz w:val="22"/>
          <w:szCs w:val="22"/>
        </w:rPr>
      </w:pPr>
      <w:r>
        <w:rPr>
          <w:rFonts w:hint="eastAsia" w:ascii="宋体" w:hAnsi="宋体" w:cs="宋体"/>
          <w:bCs/>
          <w:sz w:val="22"/>
          <w:szCs w:val="22"/>
        </w:rPr>
        <w:t>1）项目接洽阶段</w:t>
      </w:r>
    </w:p>
    <w:p>
      <w:pPr>
        <w:pStyle w:val="3"/>
        <w:keepNext w:val="0"/>
        <w:adjustRightInd w:val="0"/>
        <w:snapToGrid w:val="0"/>
        <w:spacing w:line="360" w:lineRule="exact"/>
        <w:ind w:firstLine="440" w:firstLineChars="200"/>
        <w:jc w:val="both"/>
        <w:rPr>
          <w:rFonts w:ascii="宋体" w:hAnsi="宋体" w:eastAsia="宋体" w:cs="宋体"/>
          <w:b w:val="0"/>
          <w:sz w:val="22"/>
          <w:szCs w:val="22"/>
        </w:rPr>
      </w:pPr>
      <w:r>
        <w:rPr>
          <w:rFonts w:hint="eastAsia" w:ascii="宋体" w:hAnsi="宋体" w:eastAsia="宋体" w:cs="宋体"/>
          <w:b w:val="0"/>
          <w:sz w:val="22"/>
          <w:szCs w:val="22"/>
        </w:rPr>
        <w:t>采购人（包含其下属各分公司，下同）与客户进行对接，了解客户参展相关情况，明确项目设计、搭建、费用预算相关信息。</w:t>
      </w:r>
    </w:p>
    <w:p>
      <w:pPr>
        <w:pStyle w:val="3"/>
        <w:keepNext w:val="0"/>
        <w:spacing w:line="360" w:lineRule="exact"/>
        <w:jc w:val="both"/>
        <w:rPr>
          <w:rFonts w:ascii="宋体" w:hAnsi="宋体" w:eastAsia="宋体" w:cs="宋体"/>
          <w:b w:val="0"/>
          <w:sz w:val="22"/>
          <w:szCs w:val="22"/>
        </w:rPr>
      </w:pPr>
      <w:r>
        <w:rPr>
          <w:rFonts w:hint="eastAsia" w:ascii="宋体" w:hAnsi="宋体" w:eastAsia="宋体" w:cs="宋体"/>
          <w:b w:val="0"/>
          <w:sz w:val="22"/>
          <w:szCs w:val="22"/>
        </w:rPr>
        <w:t>2）项目设计阶段</w:t>
      </w:r>
    </w:p>
    <w:p>
      <w:pPr>
        <w:pStyle w:val="3"/>
        <w:keepNext w:val="0"/>
        <w:spacing w:line="360" w:lineRule="exact"/>
        <w:ind w:firstLine="440" w:firstLineChars="200"/>
        <w:jc w:val="both"/>
        <w:rPr>
          <w:rFonts w:ascii="宋体" w:hAnsi="宋体" w:eastAsia="宋体" w:cs="宋体"/>
          <w:b w:val="0"/>
          <w:sz w:val="22"/>
          <w:szCs w:val="22"/>
        </w:rPr>
      </w:pPr>
      <w:r>
        <w:rPr>
          <w:rFonts w:hint="eastAsia" w:ascii="宋体" w:hAnsi="宋体" w:eastAsia="宋体" w:cs="宋体"/>
          <w:b w:val="0"/>
          <w:sz w:val="22"/>
          <w:szCs w:val="22"/>
        </w:rPr>
        <w:t>采购人与客户进行展位设计的交流，向客户交付设计初稿、设计说明、工程报价，研究客户反馈意见并再次修改，交付最后定稿之设计图及工程报价。</w:t>
      </w:r>
    </w:p>
    <w:p>
      <w:pPr>
        <w:pStyle w:val="3"/>
        <w:keepNext w:val="0"/>
        <w:spacing w:line="360" w:lineRule="exact"/>
        <w:jc w:val="both"/>
        <w:rPr>
          <w:rFonts w:ascii="宋体" w:hAnsi="宋体" w:eastAsia="宋体" w:cs="宋体"/>
          <w:b w:val="0"/>
          <w:sz w:val="22"/>
          <w:szCs w:val="22"/>
        </w:rPr>
      </w:pPr>
      <w:r>
        <w:rPr>
          <w:rFonts w:hint="eastAsia" w:ascii="宋体" w:hAnsi="宋体" w:eastAsia="宋体" w:cs="宋体"/>
          <w:b w:val="0"/>
          <w:sz w:val="22"/>
          <w:szCs w:val="22"/>
        </w:rPr>
        <w:t>3）项目签约阶段</w:t>
      </w:r>
    </w:p>
    <w:p>
      <w:pPr>
        <w:pStyle w:val="3"/>
        <w:keepNext w:val="0"/>
        <w:spacing w:line="360" w:lineRule="exact"/>
        <w:jc w:val="both"/>
        <w:rPr>
          <w:rFonts w:ascii="宋体" w:hAnsi="宋体" w:eastAsia="宋体" w:cs="宋体"/>
          <w:b w:val="0"/>
          <w:sz w:val="22"/>
          <w:szCs w:val="22"/>
        </w:rPr>
      </w:pPr>
      <w:r>
        <w:rPr>
          <w:rFonts w:hint="eastAsia" w:ascii="宋体" w:hAnsi="宋体" w:eastAsia="宋体" w:cs="宋体"/>
          <w:b w:val="0"/>
          <w:sz w:val="22"/>
          <w:szCs w:val="22"/>
        </w:rPr>
        <w:t xml:space="preserve">    采购人同客户确定工程价格，明确同客户的相互配合要求，签定合同，合同签订后客户应将项目款项汇入采购人指定账户。</w:t>
      </w:r>
    </w:p>
    <w:p>
      <w:pPr>
        <w:pStyle w:val="3"/>
        <w:keepNext w:val="0"/>
        <w:spacing w:line="360" w:lineRule="exact"/>
        <w:jc w:val="both"/>
        <w:rPr>
          <w:rFonts w:ascii="宋体" w:hAnsi="宋体" w:eastAsia="宋体" w:cs="宋体"/>
          <w:b w:val="0"/>
          <w:sz w:val="22"/>
          <w:szCs w:val="22"/>
        </w:rPr>
      </w:pPr>
      <w:r>
        <w:rPr>
          <w:rFonts w:hint="eastAsia" w:ascii="宋体" w:hAnsi="宋体" w:eastAsia="宋体" w:cs="宋体"/>
          <w:b w:val="0"/>
          <w:sz w:val="22"/>
          <w:szCs w:val="22"/>
        </w:rPr>
        <w:t>4）供应商确定阶段</w:t>
      </w:r>
    </w:p>
    <w:p>
      <w:pPr>
        <w:pStyle w:val="3"/>
        <w:keepNext w:val="0"/>
        <w:spacing w:line="360" w:lineRule="exact"/>
        <w:ind w:firstLine="440" w:firstLineChars="200"/>
        <w:jc w:val="both"/>
        <w:rPr>
          <w:rFonts w:ascii="宋体" w:hAnsi="宋体" w:eastAsia="宋体" w:cs="宋体"/>
          <w:b w:val="0"/>
          <w:sz w:val="22"/>
          <w:szCs w:val="22"/>
        </w:rPr>
      </w:pPr>
      <w:r>
        <w:rPr>
          <w:rFonts w:hint="eastAsia" w:ascii="宋体" w:hAnsi="宋体" w:eastAsia="宋体" w:cs="宋体"/>
          <w:b w:val="0"/>
          <w:sz w:val="22"/>
          <w:szCs w:val="22"/>
        </w:rPr>
        <w:t>采购人根据所接项目情况与各家入围供应商进行对接，根据情况确定最终搭建供应商。</w:t>
      </w:r>
    </w:p>
    <w:p>
      <w:pPr>
        <w:pStyle w:val="3"/>
        <w:keepNext w:val="0"/>
        <w:spacing w:line="360" w:lineRule="exact"/>
        <w:jc w:val="both"/>
        <w:rPr>
          <w:rFonts w:ascii="宋体" w:hAnsi="宋体" w:eastAsia="宋体" w:cs="宋体"/>
          <w:b w:val="0"/>
          <w:sz w:val="22"/>
          <w:szCs w:val="22"/>
        </w:rPr>
      </w:pPr>
      <w:r>
        <w:rPr>
          <w:rFonts w:hint="eastAsia" w:ascii="宋体" w:hAnsi="宋体" w:eastAsia="宋体" w:cs="宋体"/>
          <w:b w:val="0"/>
          <w:sz w:val="22"/>
          <w:szCs w:val="22"/>
        </w:rPr>
        <w:t>5）搭建进场前准备阶段</w:t>
      </w:r>
    </w:p>
    <w:p>
      <w:pPr>
        <w:pStyle w:val="3"/>
        <w:keepNext w:val="0"/>
        <w:spacing w:line="360" w:lineRule="exact"/>
        <w:jc w:val="both"/>
        <w:rPr>
          <w:rFonts w:ascii="宋体" w:hAnsi="宋体" w:eastAsia="宋体" w:cs="宋体"/>
          <w:b w:val="0"/>
          <w:sz w:val="22"/>
          <w:szCs w:val="22"/>
        </w:rPr>
      </w:pPr>
      <w:r>
        <w:rPr>
          <w:rFonts w:hint="eastAsia" w:ascii="宋体" w:hAnsi="宋体" w:eastAsia="宋体" w:cs="宋体"/>
          <w:b w:val="0"/>
          <w:sz w:val="22"/>
          <w:szCs w:val="22"/>
        </w:rPr>
        <w:t xml:space="preserve">    采购人根据与客户商定的项目执行细节，与入围供应商就搭建细节进行相关确认，明确展位搭建过程各环节的完成要求和时间。</w:t>
      </w:r>
    </w:p>
    <w:p>
      <w:pPr>
        <w:pStyle w:val="3"/>
        <w:keepNext w:val="0"/>
        <w:spacing w:line="360" w:lineRule="exact"/>
        <w:jc w:val="both"/>
        <w:rPr>
          <w:rFonts w:ascii="宋体" w:hAnsi="宋体" w:eastAsia="宋体" w:cs="宋体"/>
          <w:b w:val="0"/>
          <w:sz w:val="22"/>
          <w:szCs w:val="22"/>
        </w:rPr>
      </w:pPr>
      <w:r>
        <w:rPr>
          <w:rFonts w:hint="eastAsia" w:ascii="宋体" w:hAnsi="宋体" w:eastAsia="宋体" w:cs="宋体"/>
          <w:b w:val="0"/>
          <w:sz w:val="22"/>
          <w:szCs w:val="22"/>
        </w:rPr>
        <w:t>6）现场施工阶段</w:t>
      </w:r>
    </w:p>
    <w:p>
      <w:pPr>
        <w:pStyle w:val="3"/>
        <w:keepNext w:val="0"/>
        <w:spacing w:line="360" w:lineRule="exact"/>
        <w:jc w:val="both"/>
        <w:rPr>
          <w:rFonts w:ascii="宋体" w:hAnsi="宋体" w:eastAsia="宋体" w:cs="宋体"/>
          <w:b w:val="0"/>
          <w:sz w:val="22"/>
          <w:szCs w:val="22"/>
        </w:rPr>
      </w:pPr>
      <w:r>
        <w:rPr>
          <w:rFonts w:hint="eastAsia" w:ascii="宋体" w:hAnsi="宋体" w:eastAsia="宋体" w:cs="宋体"/>
          <w:b w:val="0"/>
          <w:sz w:val="22"/>
          <w:szCs w:val="22"/>
        </w:rPr>
        <w:t xml:space="preserve">    中选供应商按时进场搭建，在规定的时间要求范围内完成搭建工作，现场临时如有突发情况，进行相应处理，完成搭建工作与客户确认相关工作完成无误。</w:t>
      </w:r>
    </w:p>
    <w:p>
      <w:pPr>
        <w:pStyle w:val="3"/>
        <w:keepNext w:val="0"/>
        <w:spacing w:line="360" w:lineRule="exact"/>
        <w:jc w:val="both"/>
        <w:rPr>
          <w:rFonts w:ascii="宋体" w:hAnsi="宋体" w:eastAsia="宋体" w:cs="宋体"/>
          <w:b w:val="0"/>
          <w:sz w:val="22"/>
          <w:szCs w:val="22"/>
        </w:rPr>
      </w:pPr>
      <w:r>
        <w:rPr>
          <w:rFonts w:hint="eastAsia" w:ascii="宋体" w:hAnsi="宋体" w:eastAsia="宋体" w:cs="宋体"/>
          <w:b w:val="0"/>
          <w:sz w:val="22"/>
          <w:szCs w:val="22"/>
        </w:rPr>
        <w:t>7）展期及撤场阶段</w:t>
      </w:r>
    </w:p>
    <w:p>
      <w:pPr>
        <w:pStyle w:val="3"/>
        <w:keepNext w:val="0"/>
        <w:spacing w:line="360" w:lineRule="exact"/>
        <w:ind w:firstLine="440" w:firstLineChars="200"/>
        <w:jc w:val="both"/>
        <w:rPr>
          <w:rFonts w:ascii="宋体" w:hAnsi="宋体" w:eastAsia="宋体" w:cs="宋体"/>
          <w:b w:val="0"/>
          <w:sz w:val="22"/>
          <w:szCs w:val="22"/>
        </w:rPr>
      </w:pPr>
      <w:r>
        <w:rPr>
          <w:rFonts w:hint="eastAsia" w:ascii="宋体" w:hAnsi="宋体" w:eastAsia="宋体" w:cs="宋体"/>
          <w:b w:val="0"/>
          <w:sz w:val="22"/>
          <w:szCs w:val="22"/>
        </w:rPr>
        <w:t>中选供应商应完成安排展会期间现场应急服务和增值服务，配合客户展品离场，现场拆除。</w:t>
      </w:r>
    </w:p>
    <w:p>
      <w:pPr>
        <w:pStyle w:val="3"/>
        <w:keepNext w:val="0"/>
        <w:spacing w:line="360" w:lineRule="exact"/>
        <w:jc w:val="both"/>
        <w:rPr>
          <w:rFonts w:ascii="宋体" w:hAnsi="宋体" w:eastAsia="宋体" w:cs="宋体"/>
          <w:b w:val="0"/>
          <w:sz w:val="22"/>
          <w:szCs w:val="22"/>
        </w:rPr>
      </w:pPr>
      <w:r>
        <w:rPr>
          <w:rFonts w:hint="eastAsia" w:ascii="宋体" w:hAnsi="宋体" w:eastAsia="宋体" w:cs="宋体"/>
          <w:b w:val="0"/>
          <w:sz w:val="22"/>
          <w:szCs w:val="22"/>
        </w:rPr>
        <w:t>8）后续结算阶段</w:t>
      </w:r>
    </w:p>
    <w:p>
      <w:pPr>
        <w:pStyle w:val="3"/>
        <w:keepNext w:val="0"/>
        <w:spacing w:line="360" w:lineRule="exact"/>
        <w:ind w:firstLine="440" w:firstLineChars="200"/>
        <w:jc w:val="both"/>
        <w:rPr>
          <w:rFonts w:ascii="宋体" w:hAnsi="宋体" w:eastAsia="宋体" w:cs="宋体"/>
          <w:b w:val="0"/>
          <w:sz w:val="22"/>
          <w:szCs w:val="22"/>
        </w:rPr>
      </w:pPr>
      <w:r>
        <w:rPr>
          <w:rFonts w:hint="eastAsia" w:ascii="宋体" w:hAnsi="宋体" w:eastAsia="宋体" w:cs="宋体"/>
          <w:b w:val="0"/>
          <w:sz w:val="22"/>
          <w:szCs w:val="22"/>
        </w:rPr>
        <w:t>展位搭建过程中如有合同外增加项目产生，客户方经确认后应在展会结束前将合同外增加项目款项汇入采购人指定账户。</w:t>
      </w:r>
    </w:p>
    <w:p>
      <w:pPr>
        <w:spacing w:line="360" w:lineRule="exact"/>
        <w:rPr>
          <w:rFonts w:ascii="宋体" w:hAnsi="宋体" w:cs="宋体"/>
          <w:b/>
          <w:bCs/>
          <w:sz w:val="22"/>
          <w:szCs w:val="22"/>
        </w:rPr>
      </w:pPr>
      <w:r>
        <w:rPr>
          <w:rFonts w:hint="eastAsia" w:ascii="宋体" w:hAnsi="宋体" w:cs="宋体"/>
          <w:b/>
          <w:bCs/>
          <w:sz w:val="22"/>
          <w:szCs w:val="22"/>
        </w:rPr>
        <w:t>五、工作界面范围</w:t>
      </w:r>
    </w:p>
    <w:p>
      <w:pPr>
        <w:pStyle w:val="3"/>
        <w:keepNext w:val="0"/>
        <w:numPr>
          <w:ilvl w:val="0"/>
          <w:numId w:val="10"/>
        </w:numPr>
        <w:spacing w:line="360" w:lineRule="exact"/>
        <w:ind w:firstLine="440" w:firstLineChars="200"/>
        <w:jc w:val="both"/>
        <w:rPr>
          <w:rFonts w:ascii="宋体" w:hAnsi="宋体" w:eastAsia="宋体" w:cs="宋体"/>
          <w:b w:val="0"/>
          <w:sz w:val="22"/>
          <w:szCs w:val="22"/>
        </w:rPr>
      </w:pPr>
      <w:r>
        <w:rPr>
          <w:rFonts w:hint="eastAsia" w:ascii="宋体" w:hAnsi="宋体" w:eastAsia="宋体" w:cs="宋体"/>
          <w:b w:val="0"/>
          <w:sz w:val="22"/>
          <w:szCs w:val="22"/>
        </w:rPr>
        <w:t>采购人负责特装搭建业务的开发、承接、与客户方的对接、展位搭建过程中的监督与管理。</w:t>
      </w:r>
    </w:p>
    <w:p>
      <w:pPr>
        <w:pStyle w:val="3"/>
        <w:keepNext w:val="0"/>
        <w:numPr>
          <w:ilvl w:val="0"/>
          <w:numId w:val="10"/>
        </w:numPr>
        <w:spacing w:line="360" w:lineRule="exact"/>
        <w:ind w:firstLine="440" w:firstLineChars="200"/>
        <w:jc w:val="both"/>
        <w:rPr>
          <w:rFonts w:ascii="宋体" w:hAnsi="宋体" w:eastAsia="宋体" w:cs="宋体"/>
          <w:b w:val="0"/>
          <w:sz w:val="22"/>
          <w:szCs w:val="22"/>
        </w:rPr>
      </w:pPr>
      <w:r>
        <w:rPr>
          <w:rFonts w:hint="eastAsia" w:ascii="宋体" w:hAnsi="宋体" w:eastAsia="宋体" w:cs="宋体"/>
          <w:b w:val="0"/>
          <w:sz w:val="22"/>
          <w:szCs w:val="22"/>
        </w:rPr>
        <w:t>各入围供应商负责具体中选特装搭建项目搭建的品质、时效、安全、维护服务，并及时与采购人就搭建前后所产生的细节进行对接，确保搭建顺利进行。</w:t>
      </w:r>
    </w:p>
    <w:p>
      <w:pPr>
        <w:pStyle w:val="3"/>
        <w:keepNext w:val="0"/>
        <w:numPr>
          <w:ilvl w:val="0"/>
          <w:numId w:val="10"/>
        </w:numPr>
        <w:spacing w:line="360" w:lineRule="exact"/>
        <w:ind w:firstLine="440" w:firstLineChars="200"/>
        <w:jc w:val="both"/>
        <w:rPr>
          <w:rFonts w:ascii="宋体" w:hAnsi="宋体" w:eastAsia="宋体" w:cs="宋体"/>
          <w:b w:val="0"/>
          <w:sz w:val="22"/>
          <w:szCs w:val="22"/>
        </w:rPr>
      </w:pPr>
      <w:r>
        <w:rPr>
          <w:rFonts w:hint="eastAsia" w:ascii="宋体" w:hAnsi="宋体" w:eastAsia="宋体" w:cs="宋体"/>
          <w:b w:val="0"/>
          <w:sz w:val="22"/>
          <w:szCs w:val="22"/>
        </w:rPr>
        <w:t>双方布置工期、人员服务及配合。各展会情况有所不同，根据不同展会情况确定完工工期和项目人员服务配合要求。</w:t>
      </w:r>
    </w:p>
    <w:p>
      <w:pPr>
        <w:spacing w:line="360" w:lineRule="exact"/>
        <w:rPr>
          <w:rFonts w:ascii="宋体" w:hAnsi="宋体" w:cs="宋体"/>
          <w:b/>
          <w:bCs/>
          <w:sz w:val="22"/>
          <w:szCs w:val="22"/>
        </w:rPr>
      </w:pPr>
      <w:r>
        <w:rPr>
          <w:rFonts w:hint="eastAsia" w:ascii="宋体" w:hAnsi="宋体" w:cs="宋体"/>
          <w:b/>
          <w:bCs/>
          <w:sz w:val="22"/>
          <w:szCs w:val="22"/>
        </w:rPr>
        <w:t>六.商务要求（技术要求里另有注明的以技术要求为准）</w:t>
      </w:r>
    </w:p>
    <w:tbl>
      <w:tblPr>
        <w:tblStyle w:val="21"/>
        <w:tblW w:w="90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39"/>
        <w:gridCol w:w="75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1539" w:type="dxa"/>
            <w:tcBorders>
              <w:top w:val="single" w:color="auto" w:sz="4" w:space="0"/>
              <w:bottom w:val="single" w:color="auto" w:sz="4" w:space="0"/>
              <w:right w:val="single" w:color="auto" w:sz="4" w:space="0"/>
            </w:tcBorders>
            <w:vAlign w:val="center"/>
          </w:tcPr>
          <w:p>
            <w:pPr>
              <w:spacing w:line="360" w:lineRule="exact"/>
              <w:ind w:firstLine="220" w:firstLineChars="100"/>
              <w:jc w:val="left"/>
              <w:rPr>
                <w:rFonts w:ascii="宋体" w:hAnsi="宋体" w:cs="宋体"/>
                <w:sz w:val="22"/>
                <w:szCs w:val="22"/>
              </w:rPr>
            </w:pPr>
            <w:r>
              <w:rPr>
                <w:rFonts w:hint="eastAsia" w:ascii="宋体" w:hAnsi="宋体" w:cs="宋体"/>
                <w:sz w:val="22"/>
                <w:szCs w:val="22"/>
              </w:rPr>
              <w:t>支付方式</w:t>
            </w:r>
          </w:p>
        </w:tc>
        <w:tc>
          <w:tcPr>
            <w:tcW w:w="7516" w:type="dxa"/>
            <w:tcBorders>
              <w:top w:val="single" w:color="auto" w:sz="4" w:space="0"/>
              <w:left w:val="single" w:color="auto" w:sz="4" w:space="0"/>
              <w:bottom w:val="single" w:color="auto" w:sz="4" w:space="0"/>
            </w:tcBorders>
            <w:vAlign w:val="center"/>
          </w:tcPr>
          <w:p>
            <w:pPr>
              <w:spacing w:line="360" w:lineRule="exact"/>
              <w:jc w:val="left"/>
              <w:rPr>
                <w:rFonts w:ascii="宋体" w:hAnsi="宋体" w:cs="宋体"/>
                <w:sz w:val="22"/>
                <w:szCs w:val="22"/>
              </w:rPr>
            </w:pPr>
            <w:r>
              <w:rPr>
                <w:rFonts w:hint="eastAsia" w:ascii="宋体" w:hAnsi="宋体" w:cs="宋体"/>
                <w:sz w:val="22"/>
                <w:szCs w:val="22"/>
              </w:rPr>
              <w:t>1）费用分成方式</w:t>
            </w:r>
          </w:p>
          <w:p>
            <w:pPr>
              <w:spacing w:line="360" w:lineRule="exact"/>
              <w:ind w:firstLine="440" w:firstLineChars="200"/>
              <w:jc w:val="left"/>
              <w:rPr>
                <w:rFonts w:ascii="宋体" w:hAnsi="宋体" w:cs="宋体"/>
                <w:sz w:val="22"/>
                <w:szCs w:val="22"/>
              </w:rPr>
            </w:pPr>
            <w:r>
              <w:rPr>
                <w:rFonts w:hint="eastAsia" w:ascii="宋体" w:hAnsi="宋体" w:cs="宋体"/>
                <w:sz w:val="22"/>
                <w:szCs w:val="22"/>
              </w:rPr>
              <w:t>供应商对采购人所接业务费用的进行折扣收费，最多只能按温州国际会议展览中心有限公司及其下属各分公司所接业务费用的XX%收取特装展位搭建费用。其中“XX%”就是各中标入围供应商中标通知书上的折扣收费率。</w:t>
            </w:r>
          </w:p>
          <w:p>
            <w:pPr>
              <w:spacing w:line="360" w:lineRule="exact"/>
              <w:jc w:val="left"/>
              <w:rPr>
                <w:rFonts w:ascii="宋体" w:hAnsi="宋体" w:cs="宋体"/>
                <w:sz w:val="22"/>
                <w:szCs w:val="22"/>
              </w:rPr>
            </w:pPr>
            <w:r>
              <w:rPr>
                <w:rFonts w:hint="eastAsia" w:ascii="宋体" w:hAnsi="宋体" w:cs="宋体"/>
                <w:sz w:val="22"/>
                <w:szCs w:val="22"/>
              </w:rPr>
              <w:t>2）对供应商的付款方式</w:t>
            </w:r>
          </w:p>
          <w:p>
            <w:pPr>
              <w:spacing w:line="360" w:lineRule="exact"/>
              <w:jc w:val="left"/>
              <w:rPr>
                <w:rFonts w:ascii="宋体" w:hAnsi="宋体" w:cs="宋体"/>
                <w:sz w:val="22"/>
                <w:szCs w:val="22"/>
              </w:rPr>
            </w:pPr>
            <w:r>
              <w:rPr>
                <w:rFonts w:hint="eastAsia" w:ascii="宋体" w:hAnsi="宋体" w:cs="宋体"/>
                <w:sz w:val="22"/>
                <w:szCs w:val="22"/>
              </w:rPr>
              <w:t xml:space="preserve">    每次搭建进行前双方签订单次项目搭建合同，在搭建项目完成，撤展拆除完毕，确认费用和搭建情况无误后，中选供应商开具发票进行交由采购人结算付款。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1539"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履约保证金</w:t>
            </w:r>
          </w:p>
        </w:tc>
        <w:tc>
          <w:tcPr>
            <w:tcW w:w="7516" w:type="dxa"/>
            <w:tcBorders>
              <w:top w:val="single" w:color="auto" w:sz="4" w:space="0"/>
              <w:left w:val="single" w:color="auto" w:sz="4" w:space="0"/>
              <w:bottom w:val="single" w:color="auto" w:sz="4" w:space="0"/>
            </w:tcBorders>
            <w:vAlign w:val="center"/>
          </w:tcPr>
          <w:p>
            <w:pPr>
              <w:spacing w:line="360" w:lineRule="exact"/>
              <w:jc w:val="left"/>
              <w:rPr>
                <w:rFonts w:ascii="宋体" w:hAnsi="宋体" w:cs="宋体"/>
                <w:sz w:val="22"/>
                <w:szCs w:val="22"/>
              </w:rPr>
            </w:pPr>
            <w:r>
              <w:rPr>
                <w:rFonts w:hint="eastAsia" w:ascii="宋体" w:hAnsi="宋体" w:cs="宋体"/>
                <w:sz w:val="22"/>
                <w:szCs w:val="22"/>
              </w:rPr>
              <w:t>履约担保的形式：履约保证金（采取转账形式）</w:t>
            </w:r>
          </w:p>
          <w:p>
            <w:pPr>
              <w:spacing w:line="360" w:lineRule="exact"/>
              <w:jc w:val="left"/>
              <w:rPr>
                <w:rFonts w:ascii="宋体" w:hAnsi="宋体" w:cs="宋体"/>
                <w:sz w:val="22"/>
                <w:szCs w:val="22"/>
              </w:rPr>
            </w:pPr>
            <w:r>
              <w:rPr>
                <w:rFonts w:hint="eastAsia" w:ascii="宋体" w:hAnsi="宋体" w:cs="宋体"/>
                <w:sz w:val="22"/>
                <w:szCs w:val="22"/>
              </w:rPr>
              <w:t>履约担保的金额：单个入围中标人缴纳数额为人民币贰万元整</w:t>
            </w:r>
          </w:p>
          <w:p>
            <w:pPr>
              <w:spacing w:line="360" w:lineRule="exact"/>
              <w:jc w:val="left"/>
              <w:rPr>
                <w:rFonts w:ascii="宋体" w:hAnsi="宋体" w:cs="宋体"/>
                <w:sz w:val="22"/>
                <w:szCs w:val="22"/>
              </w:rPr>
            </w:pPr>
            <w:r>
              <w:rPr>
                <w:rFonts w:hint="eastAsia" w:ascii="宋体" w:hAnsi="宋体" w:cs="宋体"/>
                <w:sz w:val="22"/>
                <w:szCs w:val="22"/>
              </w:rPr>
              <w:t>入围中标人在接到中标通知书后的7个工作日内须向采购人提交履约担保，并且要保证履约担保在合同履行期间的有效性。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1539" w:type="dxa"/>
            <w:tcBorders>
              <w:top w:val="single" w:color="auto" w:sz="4" w:space="0"/>
              <w:bottom w:val="single" w:color="auto" w:sz="4" w:space="0"/>
              <w:right w:val="single" w:color="auto" w:sz="4" w:space="0"/>
            </w:tcBorders>
            <w:vAlign w:val="center"/>
          </w:tcPr>
          <w:p>
            <w:pPr>
              <w:spacing w:line="360" w:lineRule="exact"/>
              <w:ind w:firstLine="208" w:firstLineChars="100"/>
              <w:rPr>
                <w:rFonts w:ascii="宋体" w:hAnsi="宋体" w:cs="宋体"/>
                <w:spacing w:val="-6"/>
                <w:sz w:val="22"/>
                <w:szCs w:val="22"/>
              </w:rPr>
            </w:pPr>
            <w:r>
              <w:rPr>
                <w:rFonts w:hint="eastAsia" w:ascii="宋体" w:hAnsi="宋体" w:cs="宋体"/>
                <w:spacing w:val="-6"/>
                <w:sz w:val="22"/>
                <w:szCs w:val="22"/>
              </w:rPr>
              <w:t>服务时间</w:t>
            </w:r>
          </w:p>
        </w:tc>
        <w:tc>
          <w:tcPr>
            <w:tcW w:w="7516" w:type="dxa"/>
            <w:tcBorders>
              <w:top w:val="single" w:color="auto" w:sz="4" w:space="0"/>
              <w:left w:val="single" w:color="auto" w:sz="4" w:space="0"/>
              <w:bottom w:val="single" w:color="auto" w:sz="4" w:space="0"/>
            </w:tcBorders>
            <w:vAlign w:val="center"/>
          </w:tcPr>
          <w:p>
            <w:pPr>
              <w:spacing w:line="360" w:lineRule="exact"/>
              <w:rPr>
                <w:rFonts w:ascii="宋体" w:hAnsi="宋体" w:cs="宋体"/>
                <w:spacing w:val="-6"/>
                <w:sz w:val="22"/>
                <w:szCs w:val="22"/>
              </w:rPr>
            </w:pPr>
            <w:r>
              <w:rPr>
                <w:rFonts w:hint="eastAsia" w:ascii="宋体" w:hAnsi="宋体" w:cs="宋体"/>
                <w:spacing w:val="-6"/>
                <w:sz w:val="22"/>
                <w:szCs w:val="22"/>
              </w:rPr>
              <w:t>本次招标入围服务管理期限为1年（采用1+1模式，视1年期满考核评估情况，再决定是否续签协议）。</w:t>
            </w:r>
          </w:p>
          <w:p>
            <w:pPr>
              <w:spacing w:line="360" w:lineRule="exact"/>
              <w:rPr>
                <w:rFonts w:ascii="宋体" w:hAnsi="宋体" w:cs="宋体"/>
                <w:spacing w:val="-6"/>
                <w:sz w:val="22"/>
                <w:szCs w:val="22"/>
              </w:rPr>
            </w:pPr>
            <w:r>
              <w:rPr>
                <w:rFonts w:hint="eastAsia" w:ascii="宋体" w:hAnsi="宋体" w:cs="宋体"/>
                <w:spacing w:val="-6"/>
                <w:sz w:val="22"/>
                <w:szCs w:val="22"/>
              </w:rPr>
              <w:t>1年合同期满后，如采购人对中标人前一年的工作服务质量满意，双方合作愉快，经有关部门同意后，可续签下一年的合同。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1539"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服务地点</w:t>
            </w:r>
          </w:p>
        </w:tc>
        <w:tc>
          <w:tcPr>
            <w:tcW w:w="7516" w:type="dxa"/>
            <w:tcBorders>
              <w:top w:val="single" w:color="auto" w:sz="4" w:space="0"/>
              <w:left w:val="single" w:color="auto" w:sz="4" w:space="0"/>
              <w:bottom w:val="single" w:color="auto" w:sz="4" w:space="0"/>
            </w:tcBorders>
            <w:vAlign w:val="center"/>
          </w:tcPr>
          <w:p>
            <w:pPr>
              <w:spacing w:line="360" w:lineRule="exact"/>
              <w:rPr>
                <w:rFonts w:ascii="宋体" w:hAnsi="宋体" w:cs="宋体"/>
                <w:sz w:val="22"/>
                <w:szCs w:val="22"/>
              </w:rPr>
            </w:pPr>
            <w:r>
              <w:rPr>
                <w:rFonts w:hint="eastAsia" w:ascii="宋体" w:hAnsi="宋体" w:cs="宋体"/>
                <w:spacing w:val="-6"/>
                <w:sz w:val="22"/>
                <w:szCs w:val="22"/>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1539"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pacing w:val="-6"/>
                <w:sz w:val="22"/>
                <w:szCs w:val="22"/>
              </w:rPr>
            </w:pPr>
            <w:r>
              <w:rPr>
                <w:rFonts w:hint="eastAsia" w:ascii="宋体" w:hAnsi="宋体" w:cs="宋体"/>
                <w:spacing w:val="-6"/>
                <w:sz w:val="22"/>
                <w:szCs w:val="22"/>
              </w:rPr>
              <w:t>其他</w:t>
            </w:r>
          </w:p>
        </w:tc>
        <w:tc>
          <w:tcPr>
            <w:tcW w:w="7516" w:type="dxa"/>
            <w:tcBorders>
              <w:top w:val="single" w:color="auto" w:sz="4" w:space="0"/>
              <w:left w:val="single" w:color="auto" w:sz="4" w:space="0"/>
              <w:bottom w:val="single" w:color="auto" w:sz="4" w:space="0"/>
            </w:tcBorders>
            <w:vAlign w:val="center"/>
          </w:tcPr>
          <w:p>
            <w:pPr>
              <w:spacing w:line="360" w:lineRule="exact"/>
              <w:rPr>
                <w:rFonts w:ascii="宋体" w:hAnsi="宋体" w:cs="宋体"/>
                <w:spacing w:val="-6"/>
                <w:sz w:val="22"/>
                <w:szCs w:val="22"/>
              </w:rPr>
            </w:pPr>
            <w:r>
              <w:rPr>
                <w:rFonts w:hint="eastAsia" w:ascii="宋体" w:hAnsi="宋体" w:cs="宋体"/>
                <w:spacing w:val="-6"/>
                <w:sz w:val="22"/>
                <w:szCs w:val="22"/>
              </w:rPr>
              <w:t>当有效投标人数量等于4家时，采购人将取综合得分前2家的投标人为入围中标候选人；综合得分相同取投标报价最低（分成比例最低）的排序靠前；综合得分且投标报价（分成比例）相同的，由评标委员会抽签决定。</w:t>
            </w:r>
          </w:p>
          <w:p>
            <w:pPr>
              <w:spacing w:line="360" w:lineRule="exact"/>
              <w:rPr>
                <w:rFonts w:ascii="宋体" w:hAnsi="宋体" w:cs="宋体"/>
                <w:spacing w:val="-6"/>
                <w:sz w:val="22"/>
                <w:szCs w:val="22"/>
              </w:rPr>
            </w:pPr>
            <w:r>
              <w:rPr>
                <w:rFonts w:hint="eastAsia" w:ascii="宋体" w:hAnsi="宋体" w:cs="宋体"/>
                <w:spacing w:val="-6"/>
                <w:sz w:val="22"/>
                <w:szCs w:val="22"/>
              </w:rPr>
              <w:t>当有效投标人数量大于4家时，采购人将取综合得分前3家的投标人为入围中标候选人；综合得分相同取投标报价最低（分成比例最低）的排序靠前；综合得分且投标报价（分成比例）相同的，由评标委员会抽签决定。</w:t>
            </w:r>
          </w:p>
          <w:p>
            <w:pPr>
              <w:spacing w:line="360" w:lineRule="exact"/>
              <w:rPr>
                <w:rFonts w:ascii="宋体" w:hAnsi="宋体" w:cs="宋体"/>
                <w:sz w:val="22"/>
                <w:szCs w:val="22"/>
              </w:rPr>
            </w:pPr>
            <w:r>
              <w:rPr>
                <w:rFonts w:hint="eastAsia" w:ascii="宋体" w:hAnsi="宋体" w:cs="宋体"/>
                <w:spacing w:val="-6"/>
                <w:sz w:val="22"/>
                <w:szCs w:val="22"/>
              </w:rPr>
              <w:t>服务期内采购人按需随机分配任务量。</w:t>
            </w:r>
          </w:p>
        </w:tc>
      </w:tr>
    </w:tbl>
    <w:p>
      <w:pPr>
        <w:autoSpaceDN w:val="0"/>
        <w:spacing w:line="360" w:lineRule="exact"/>
        <w:rPr>
          <w:rFonts w:ascii="宋体" w:hAnsi="宋体" w:cs="宋体"/>
          <w:b/>
          <w:bCs/>
          <w:sz w:val="22"/>
          <w:szCs w:val="22"/>
        </w:rPr>
      </w:pPr>
    </w:p>
    <w:p>
      <w:pPr>
        <w:spacing w:line="360" w:lineRule="exact"/>
        <w:rPr>
          <w:rFonts w:ascii="宋体" w:hAnsi="宋体" w:cs="宋体"/>
          <w:b/>
          <w:bCs/>
          <w:sz w:val="22"/>
          <w:szCs w:val="22"/>
        </w:rPr>
      </w:pPr>
      <w:r>
        <w:rPr>
          <w:rFonts w:hint="eastAsia" w:ascii="宋体" w:hAnsi="宋体" w:cs="宋体"/>
          <w:b/>
          <w:bCs/>
          <w:sz w:val="22"/>
          <w:szCs w:val="22"/>
        </w:rPr>
        <w:t>七.备注</w:t>
      </w:r>
    </w:p>
    <w:p>
      <w:pPr>
        <w:autoSpaceDN w:val="0"/>
        <w:spacing w:line="360" w:lineRule="exact"/>
        <w:ind w:firstLine="442" w:firstLineChars="200"/>
        <w:rPr>
          <w:rFonts w:ascii="宋体" w:hAnsi="宋体" w:cs="宋体"/>
          <w:b/>
          <w:bCs/>
          <w:sz w:val="22"/>
          <w:szCs w:val="22"/>
        </w:rPr>
      </w:pPr>
      <w:r>
        <w:rPr>
          <w:rFonts w:hint="eastAsia" w:ascii="宋体" w:hAnsi="宋体" w:cs="宋体"/>
          <w:b/>
          <w:bCs/>
          <w:sz w:val="22"/>
          <w:szCs w:val="22"/>
        </w:rPr>
        <w:t>1.除采购文件中所明确的采购需求外，欢迎其他能满足本项目采购需求且性能相当于或高于所明确采购需求的产品参加投标报价。同时在采购需求偏离表中作出详细对比说明。</w:t>
      </w:r>
    </w:p>
    <w:p>
      <w:pPr>
        <w:autoSpaceDN w:val="0"/>
        <w:spacing w:line="360" w:lineRule="exact"/>
        <w:ind w:firstLine="442" w:firstLineChars="200"/>
        <w:rPr>
          <w:rFonts w:ascii="宋体" w:hAnsi="宋体" w:cs="宋体"/>
          <w:b/>
          <w:bCs/>
          <w:sz w:val="22"/>
          <w:szCs w:val="22"/>
        </w:rPr>
      </w:pPr>
      <w:r>
        <w:rPr>
          <w:rFonts w:hint="eastAsia" w:ascii="宋体" w:hAnsi="宋体" w:cs="宋体"/>
          <w:b/>
          <w:bCs/>
          <w:sz w:val="22"/>
          <w:szCs w:val="22"/>
        </w:rPr>
        <w:t>2.带“▲且加下划线”的有关条款为实质性条款，投标人必须做出实质性响应，否则视为投标无效。</w:t>
      </w:r>
    </w:p>
    <w:p>
      <w:pPr>
        <w:pStyle w:val="20"/>
        <w:ind w:firstLine="221"/>
        <w:rPr>
          <w:rFonts w:ascii="宋体" w:hAnsi="宋体" w:cs="宋体"/>
          <w:bCs/>
          <w:sz w:val="22"/>
          <w:szCs w:val="22"/>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p>
    <w:p>
      <w:pPr>
        <w:pStyle w:val="9"/>
        <w:spacing w:line="460" w:lineRule="exact"/>
        <w:ind w:left="430" w:leftChars="205" w:firstLine="0" w:firstLineChars="0"/>
        <w:jc w:val="center"/>
        <w:outlineLvl w:val="0"/>
        <w:rPr>
          <w:rFonts w:ascii="宋体" w:hAnsi="宋体" w:cs="宋体"/>
          <w:b/>
          <w:sz w:val="30"/>
        </w:rPr>
      </w:pPr>
      <w:r>
        <w:rPr>
          <w:rFonts w:hint="eastAsia" w:ascii="宋体" w:hAnsi="宋体" w:cs="宋体"/>
          <w:b/>
          <w:sz w:val="30"/>
        </w:rPr>
        <w:t>第五部分   评标原则及方法</w:t>
      </w:r>
    </w:p>
    <w:p>
      <w:pPr>
        <w:spacing w:line="460" w:lineRule="exact"/>
        <w:ind w:firstLine="541" w:firstLineChars="245"/>
        <w:outlineLvl w:val="1"/>
        <w:rPr>
          <w:rFonts w:ascii="宋体" w:hAnsi="宋体" w:cs="宋体"/>
          <w:b/>
          <w:sz w:val="22"/>
        </w:rPr>
      </w:pPr>
      <w:r>
        <w:rPr>
          <w:rFonts w:hint="eastAsia" w:ascii="宋体" w:hAnsi="宋体" w:cs="宋体"/>
          <w:b/>
          <w:sz w:val="22"/>
        </w:rPr>
        <w:t>根据《温州市国有企业采购管理办法（试行）》规定特制定以下评标办法。</w:t>
      </w:r>
    </w:p>
    <w:p>
      <w:pPr>
        <w:spacing w:line="460" w:lineRule="exact"/>
        <w:ind w:firstLine="541" w:firstLineChars="245"/>
        <w:outlineLvl w:val="1"/>
        <w:rPr>
          <w:rFonts w:ascii="宋体" w:hAnsi="宋体" w:cs="宋体"/>
          <w:b/>
          <w:sz w:val="22"/>
          <w:szCs w:val="22"/>
        </w:rPr>
      </w:pPr>
      <w:r>
        <w:rPr>
          <w:rFonts w:hint="eastAsia" w:ascii="宋体" w:hAnsi="宋体" w:cs="宋体"/>
          <w:b/>
          <w:sz w:val="22"/>
          <w:szCs w:val="22"/>
        </w:rPr>
        <w:t>一、总 则</w:t>
      </w:r>
    </w:p>
    <w:p>
      <w:pPr>
        <w:spacing w:line="460" w:lineRule="exact"/>
        <w:ind w:firstLine="539" w:firstLineChars="245"/>
        <w:rPr>
          <w:rFonts w:ascii="宋体" w:hAnsi="宋体" w:cs="宋体"/>
          <w:b/>
          <w:sz w:val="22"/>
        </w:rPr>
      </w:pPr>
      <w:r>
        <w:rPr>
          <w:rFonts w:hint="eastAsia" w:ascii="宋体" w:hAnsi="宋体" w:cs="宋体"/>
          <w:sz w:val="22"/>
          <w:szCs w:val="22"/>
        </w:rPr>
        <w:t>评标工作遵循公平、公正、科学、择优原则和诚实、信誉、效率的服务原则。本着科学、严谨的态度，认真进行评标。择优选用，推进技术进步，确保质量、交货期，节约投资，最大限度的保护当事人权益，严格按照采购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outlineLvl w:val="1"/>
        <w:rPr>
          <w:rFonts w:ascii="宋体" w:hAnsi="宋体" w:cs="宋体"/>
          <w:b/>
          <w:sz w:val="22"/>
          <w:szCs w:val="22"/>
        </w:rPr>
      </w:pPr>
      <w:r>
        <w:rPr>
          <w:rFonts w:hint="eastAsia" w:ascii="宋体" w:hAnsi="宋体" w:cs="宋体"/>
          <w:b/>
          <w:sz w:val="22"/>
          <w:szCs w:val="22"/>
        </w:rPr>
        <w:t>二、</w:t>
      </w:r>
      <w:r>
        <w:rPr>
          <w:rFonts w:hint="eastAsia" w:ascii="宋体" w:hAnsi="宋体" w:cs="宋体"/>
          <w:b/>
          <w:bCs/>
          <w:sz w:val="22"/>
          <w:szCs w:val="22"/>
        </w:rPr>
        <w:t>评标</w:t>
      </w:r>
      <w:r>
        <w:rPr>
          <w:rFonts w:hint="eastAsia" w:ascii="宋体" w:hAnsi="宋体" w:cs="宋体"/>
          <w:b/>
          <w:sz w:val="22"/>
          <w:szCs w:val="22"/>
        </w:rPr>
        <w:t>组织</w:t>
      </w:r>
    </w:p>
    <w:p>
      <w:pPr>
        <w:spacing w:line="460" w:lineRule="exact"/>
        <w:ind w:firstLine="539" w:firstLineChars="245"/>
        <w:rPr>
          <w:rFonts w:ascii="宋体" w:hAnsi="宋体" w:cs="宋体"/>
          <w:sz w:val="22"/>
          <w:szCs w:val="22"/>
        </w:rPr>
      </w:pPr>
      <w:r>
        <w:rPr>
          <w:rFonts w:hint="eastAsia" w:ascii="宋体" w:hAnsi="宋体" w:cs="宋体"/>
          <w:sz w:val="22"/>
          <w:szCs w:val="22"/>
        </w:rPr>
        <w:t>评标工作由采购人组建的评标委员会负责，评标全过程由有关部门指导监督。</w:t>
      </w:r>
    </w:p>
    <w:p>
      <w:pPr>
        <w:spacing w:line="460" w:lineRule="exact"/>
        <w:ind w:firstLine="541" w:firstLineChars="245"/>
        <w:outlineLvl w:val="1"/>
        <w:rPr>
          <w:rFonts w:ascii="宋体" w:hAnsi="宋体" w:cs="宋体"/>
          <w:b/>
          <w:sz w:val="22"/>
          <w:szCs w:val="22"/>
        </w:rPr>
      </w:pPr>
      <w:r>
        <w:rPr>
          <w:rFonts w:hint="eastAsia" w:ascii="宋体" w:hAnsi="宋体" w:cs="宋体"/>
          <w:b/>
          <w:sz w:val="22"/>
          <w:szCs w:val="22"/>
        </w:rPr>
        <w:t>三、</w:t>
      </w:r>
      <w:r>
        <w:rPr>
          <w:rFonts w:hint="eastAsia" w:ascii="宋体" w:hAnsi="宋体" w:cs="宋体"/>
          <w:b/>
          <w:bCs/>
          <w:sz w:val="22"/>
          <w:szCs w:val="22"/>
        </w:rPr>
        <w:t>评标</w:t>
      </w:r>
      <w:r>
        <w:rPr>
          <w:rFonts w:hint="eastAsia" w:ascii="宋体" w:hAnsi="宋体" w:cs="宋体"/>
          <w:b/>
          <w:sz w:val="22"/>
          <w:szCs w:val="22"/>
        </w:rPr>
        <w:t>程序</w:t>
      </w:r>
    </w:p>
    <w:p>
      <w:pPr>
        <w:spacing w:line="460" w:lineRule="exact"/>
        <w:ind w:firstLine="539" w:firstLineChars="245"/>
        <w:rPr>
          <w:rFonts w:ascii="宋体" w:hAnsi="宋体" w:cs="宋体"/>
          <w:sz w:val="22"/>
          <w:szCs w:val="22"/>
        </w:rPr>
      </w:pPr>
      <w:r>
        <w:rPr>
          <w:rFonts w:hint="eastAsia" w:ascii="宋体" w:hAnsi="宋体" w:cs="宋体"/>
          <w:bCs/>
          <w:sz w:val="22"/>
          <w:szCs w:val="22"/>
        </w:rPr>
        <w:t>评标委员按照采购文件中规定的评标方法和标准，对投标文件进行商务和技术评估，综合比较与评价</w:t>
      </w:r>
      <w:r>
        <w:rPr>
          <w:rFonts w:hint="eastAsia" w:ascii="宋体" w:hAnsi="宋体" w:cs="宋体"/>
          <w:sz w:val="22"/>
          <w:szCs w:val="22"/>
        </w:rPr>
        <w:t>，根据综合评审结果，提交评审报告。</w:t>
      </w:r>
    </w:p>
    <w:p>
      <w:pPr>
        <w:spacing w:line="460" w:lineRule="exact"/>
        <w:ind w:firstLine="541" w:firstLineChars="245"/>
        <w:outlineLvl w:val="1"/>
        <w:rPr>
          <w:rFonts w:ascii="宋体" w:hAnsi="宋体" w:cs="宋体"/>
          <w:b/>
          <w:sz w:val="22"/>
          <w:szCs w:val="22"/>
        </w:rPr>
      </w:pPr>
      <w:r>
        <w:rPr>
          <w:rFonts w:hint="eastAsia" w:ascii="宋体" w:hAnsi="宋体" w:cs="宋体"/>
          <w:b/>
          <w:sz w:val="22"/>
          <w:szCs w:val="22"/>
        </w:rPr>
        <w:t>四、评标办法</w:t>
      </w:r>
    </w:p>
    <w:p>
      <w:pPr>
        <w:spacing w:line="460" w:lineRule="exact"/>
        <w:ind w:firstLine="539" w:firstLineChars="245"/>
        <w:rPr>
          <w:rFonts w:ascii="宋体" w:hAnsi="宋体" w:cs="宋体"/>
          <w:b/>
          <w:sz w:val="22"/>
          <w:szCs w:val="22"/>
        </w:rPr>
      </w:pPr>
      <w:r>
        <w:rPr>
          <w:rFonts w:hint="eastAsia" w:ascii="宋体" w:hAnsi="宋体" w:cs="宋体"/>
          <w:sz w:val="22"/>
          <w:szCs w:val="22"/>
        </w:rPr>
        <w:t>本次采购采用百分制综合评分法，即投标人最大限度地满足采购文件实质性要求的基础上，按照采购文件的各项因素进行综合评审后，按评审后得分（即技术分与商务分之和）由高到低顺序排序，确定中标候选人的评标方法。根据采购要求，</w:t>
      </w:r>
      <w:r>
        <w:rPr>
          <w:rFonts w:hint="eastAsia" w:ascii="宋体" w:hAnsi="宋体" w:cs="宋体"/>
          <w:b/>
          <w:sz w:val="22"/>
          <w:szCs w:val="22"/>
        </w:rPr>
        <w:t>总分设定为100分：技术资信标70分（权值70%），商务(报价)标(报价)30分（权值30%）。</w:t>
      </w:r>
    </w:p>
    <w:p>
      <w:pPr>
        <w:spacing w:line="460" w:lineRule="exact"/>
        <w:ind w:firstLine="541" w:firstLineChars="245"/>
        <w:outlineLvl w:val="1"/>
        <w:rPr>
          <w:rFonts w:ascii="宋体" w:hAnsi="宋体" w:cs="宋体"/>
          <w:b/>
          <w:sz w:val="22"/>
          <w:szCs w:val="22"/>
        </w:rPr>
      </w:pPr>
      <w:r>
        <w:rPr>
          <w:rFonts w:hint="eastAsia" w:ascii="宋体" w:hAnsi="宋体" w:cs="宋体"/>
          <w:b/>
          <w:sz w:val="22"/>
          <w:szCs w:val="22"/>
        </w:rPr>
        <w:t>五、</w:t>
      </w:r>
      <w:r>
        <w:rPr>
          <w:rFonts w:hint="eastAsia" w:ascii="宋体" w:hAnsi="宋体" w:cs="宋体"/>
          <w:b/>
          <w:bCs/>
          <w:sz w:val="22"/>
          <w:szCs w:val="22"/>
        </w:rPr>
        <w:t>评分</w:t>
      </w:r>
      <w:r>
        <w:rPr>
          <w:rFonts w:hint="eastAsia" w:ascii="宋体" w:hAnsi="宋体" w:cs="宋体"/>
          <w:b/>
          <w:sz w:val="22"/>
          <w:szCs w:val="22"/>
        </w:rPr>
        <w:t>细则</w:t>
      </w:r>
    </w:p>
    <w:p>
      <w:pPr>
        <w:spacing w:line="460" w:lineRule="exact"/>
        <w:ind w:firstLine="541" w:firstLineChars="245"/>
        <w:rPr>
          <w:rFonts w:ascii="宋体" w:hAnsi="宋体" w:cs="宋体"/>
          <w:b/>
          <w:sz w:val="22"/>
          <w:szCs w:val="22"/>
        </w:rPr>
      </w:pPr>
      <w:r>
        <w:rPr>
          <w:rFonts w:hint="eastAsia" w:ascii="宋体" w:hAnsi="宋体" w:cs="宋体"/>
          <w:b/>
          <w:sz w:val="22"/>
          <w:szCs w:val="22"/>
        </w:rPr>
        <w:t>1、技术分的评定：技术资信标70分（权值70%）</w:t>
      </w:r>
    </w:p>
    <w:p>
      <w:pPr>
        <w:spacing w:line="400" w:lineRule="exact"/>
        <w:ind w:firstLine="539" w:firstLineChars="245"/>
        <w:rPr>
          <w:rFonts w:ascii="宋体" w:hAnsi="宋体" w:cs="宋体"/>
          <w:sz w:val="22"/>
          <w:szCs w:val="22"/>
        </w:rPr>
      </w:pPr>
      <w:r>
        <w:rPr>
          <w:rFonts w:hint="eastAsia" w:ascii="宋体" w:hAnsi="宋体" w:cs="宋体"/>
          <w:sz w:val="22"/>
          <w:szCs w:val="22"/>
        </w:rPr>
        <w:t>各评委成员按下列评分项目进行评判，每人一张评分计算票，并记名。投标文件各项评分内容由评标委员会成员各自评分，如某张票的一个因素项目超过规定的范围，则该张票无效。</w:t>
      </w:r>
      <w:r>
        <w:rPr>
          <w:rFonts w:hint="eastAsia" w:ascii="宋体" w:hAnsi="宋体" w:cs="宋体"/>
          <w:sz w:val="22"/>
        </w:rPr>
        <w:t>各评标委员会成</w:t>
      </w:r>
      <w:r>
        <w:rPr>
          <w:rFonts w:hint="eastAsia" w:ascii="宋体" w:hAnsi="宋体" w:cs="宋体"/>
          <w:sz w:val="22"/>
          <w:szCs w:val="22"/>
        </w:rPr>
        <w:t>员对各投标人的各项评分内容评分的算术平均值为各投标人技术分得分（小数点后按四舍五入保留2位）。</w:t>
      </w:r>
    </w:p>
    <w:tbl>
      <w:tblPr>
        <w:tblStyle w:val="21"/>
        <w:tblW w:w="9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96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82" w:type="dxa"/>
            <w:vAlign w:val="center"/>
          </w:tcPr>
          <w:p>
            <w:pPr>
              <w:tabs>
                <w:tab w:val="left" w:pos="1620"/>
              </w:tabs>
              <w:spacing w:line="400" w:lineRule="exact"/>
              <w:jc w:val="center"/>
              <w:rPr>
                <w:rFonts w:ascii="宋体" w:hAnsi="宋体" w:cs="宋体"/>
                <w:b/>
                <w:sz w:val="22"/>
                <w:szCs w:val="22"/>
              </w:rPr>
            </w:pPr>
            <w:r>
              <w:rPr>
                <w:rFonts w:hint="eastAsia" w:ascii="宋体" w:hAnsi="宋体" w:cs="宋体"/>
                <w:b/>
                <w:sz w:val="22"/>
                <w:szCs w:val="22"/>
              </w:rPr>
              <w:t>序号</w:t>
            </w:r>
          </w:p>
        </w:tc>
        <w:tc>
          <w:tcPr>
            <w:tcW w:w="7968" w:type="dxa"/>
            <w:vAlign w:val="center"/>
          </w:tcPr>
          <w:p>
            <w:pPr>
              <w:tabs>
                <w:tab w:val="left" w:pos="1620"/>
              </w:tabs>
              <w:spacing w:line="400" w:lineRule="exact"/>
              <w:jc w:val="center"/>
              <w:rPr>
                <w:rFonts w:ascii="宋体" w:hAnsi="宋体" w:cs="宋体"/>
                <w:b/>
                <w:sz w:val="22"/>
                <w:szCs w:val="22"/>
              </w:rPr>
            </w:pPr>
            <w:r>
              <w:rPr>
                <w:rFonts w:hint="eastAsia" w:ascii="宋体" w:hAnsi="宋体" w:cs="宋体"/>
                <w:b/>
                <w:sz w:val="22"/>
                <w:szCs w:val="22"/>
              </w:rPr>
              <w:t>评分内容</w:t>
            </w:r>
          </w:p>
        </w:tc>
        <w:tc>
          <w:tcPr>
            <w:tcW w:w="720" w:type="dxa"/>
            <w:vAlign w:val="center"/>
          </w:tcPr>
          <w:p>
            <w:pPr>
              <w:tabs>
                <w:tab w:val="left" w:pos="1620"/>
              </w:tabs>
              <w:spacing w:line="400" w:lineRule="exact"/>
              <w:jc w:val="center"/>
              <w:rPr>
                <w:rFonts w:ascii="宋体" w:hAnsi="宋体" w:cs="宋体"/>
                <w:b/>
                <w:sz w:val="22"/>
                <w:szCs w:val="22"/>
              </w:rPr>
            </w:pPr>
            <w:r>
              <w:rPr>
                <w:rFonts w:hint="eastAsia" w:ascii="宋体" w:hAnsi="宋体" w:cs="宋体"/>
                <w:b/>
                <w:sz w:val="22"/>
                <w:szCs w:val="22"/>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82" w:type="dxa"/>
            <w:vAlign w:val="center"/>
          </w:tcPr>
          <w:p>
            <w:pPr>
              <w:numPr>
                <w:ilvl w:val="0"/>
                <w:numId w:val="11"/>
              </w:numPr>
              <w:tabs>
                <w:tab w:val="left" w:pos="1620"/>
              </w:tabs>
              <w:spacing w:line="400" w:lineRule="exact"/>
              <w:ind w:left="0"/>
              <w:jc w:val="center"/>
              <w:rPr>
                <w:rFonts w:ascii="宋体" w:hAnsi="宋体" w:cs="宋体"/>
                <w:sz w:val="22"/>
                <w:szCs w:val="22"/>
              </w:rPr>
            </w:pPr>
            <w:r>
              <w:rPr>
                <w:rFonts w:hint="eastAsia" w:ascii="宋体" w:hAnsi="宋体" w:cs="宋体"/>
                <w:sz w:val="22"/>
                <w:szCs w:val="22"/>
              </w:rPr>
              <w:t>1</w:t>
            </w:r>
          </w:p>
        </w:tc>
        <w:tc>
          <w:tcPr>
            <w:tcW w:w="7968" w:type="dxa"/>
            <w:vAlign w:val="center"/>
          </w:tcPr>
          <w:p>
            <w:pPr>
              <w:tabs>
                <w:tab w:val="left" w:pos="1620"/>
              </w:tabs>
              <w:spacing w:line="400" w:lineRule="exact"/>
              <w:rPr>
                <w:rFonts w:ascii="宋体" w:hAnsi="宋体" w:cs="宋体"/>
                <w:strike/>
                <w:sz w:val="22"/>
                <w:szCs w:val="22"/>
              </w:rPr>
            </w:pPr>
            <w:r>
              <w:rPr>
                <w:rFonts w:hint="eastAsia" w:ascii="宋体" w:hAnsi="宋体" w:cs="宋体"/>
                <w:sz w:val="22"/>
                <w:szCs w:val="22"/>
                <w:lang w:val="zh-CN"/>
              </w:rPr>
              <w:t>响应供应商</w:t>
            </w:r>
            <w:r>
              <w:rPr>
                <w:rFonts w:hint="eastAsia" w:ascii="宋体" w:hAnsi="宋体" w:cs="宋体"/>
                <w:sz w:val="22"/>
                <w:szCs w:val="22"/>
              </w:rPr>
              <w:t>资质、资信等级、</w:t>
            </w:r>
            <w:r>
              <w:rPr>
                <w:rFonts w:hint="eastAsia" w:ascii="宋体" w:hAnsi="宋体" w:cs="宋体"/>
                <w:sz w:val="22"/>
                <w:szCs w:val="22"/>
                <w:lang w:val="zh-CN"/>
              </w:rPr>
              <w:t>市场商业信誉等情况</w:t>
            </w:r>
          </w:p>
        </w:tc>
        <w:tc>
          <w:tcPr>
            <w:tcW w:w="720" w:type="dxa"/>
            <w:vAlign w:val="center"/>
          </w:tcPr>
          <w:p>
            <w:pPr>
              <w:tabs>
                <w:tab w:val="left" w:pos="1620"/>
              </w:tabs>
              <w:spacing w:line="400" w:lineRule="exact"/>
              <w:jc w:val="center"/>
              <w:rPr>
                <w:rFonts w:ascii="宋体" w:hAnsi="宋体" w:cs="宋体"/>
                <w:sz w:val="22"/>
                <w:szCs w:val="22"/>
              </w:rPr>
            </w:pPr>
            <w:r>
              <w:rPr>
                <w:rFonts w:hint="eastAsia" w:ascii="宋体" w:hAnsi="宋体" w:cs="宋体"/>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82" w:type="dxa"/>
            <w:vAlign w:val="center"/>
          </w:tcPr>
          <w:p>
            <w:pPr>
              <w:numPr>
                <w:ilvl w:val="0"/>
                <w:numId w:val="11"/>
              </w:numPr>
              <w:tabs>
                <w:tab w:val="left" w:pos="1620"/>
              </w:tabs>
              <w:spacing w:line="400" w:lineRule="exact"/>
              <w:ind w:left="0"/>
              <w:jc w:val="center"/>
              <w:rPr>
                <w:rFonts w:ascii="宋体" w:hAnsi="宋体" w:cs="宋体"/>
                <w:sz w:val="22"/>
                <w:szCs w:val="22"/>
              </w:rPr>
            </w:pPr>
            <w:r>
              <w:rPr>
                <w:rFonts w:hint="eastAsia" w:ascii="宋体" w:hAnsi="宋体" w:cs="宋体"/>
                <w:sz w:val="22"/>
                <w:szCs w:val="22"/>
              </w:rPr>
              <w:t>2</w:t>
            </w:r>
          </w:p>
        </w:tc>
        <w:tc>
          <w:tcPr>
            <w:tcW w:w="7968" w:type="dxa"/>
            <w:vAlign w:val="center"/>
          </w:tcPr>
          <w:p>
            <w:pPr>
              <w:tabs>
                <w:tab w:val="left" w:pos="1620"/>
              </w:tabs>
              <w:spacing w:line="400" w:lineRule="exact"/>
              <w:rPr>
                <w:rFonts w:ascii="宋体" w:hAnsi="宋体" w:cs="宋体"/>
                <w:sz w:val="22"/>
                <w:szCs w:val="22"/>
              </w:rPr>
            </w:pPr>
            <w:r>
              <w:rPr>
                <w:rFonts w:hint="eastAsia" w:ascii="宋体" w:hAnsi="宋体" w:cs="宋体"/>
                <w:sz w:val="22"/>
                <w:szCs w:val="22"/>
              </w:rPr>
              <w:t>响应供应商2018年1月1日以来在国内同类项目的业绩，响应文件中最多提供不超过20份合同复印件。（以合同签订时间为准），以上业绩提供合同复印件并加盖响应单位公章，携原件备查。符合条件1分/个，无原件不得分。</w:t>
            </w:r>
          </w:p>
        </w:tc>
        <w:tc>
          <w:tcPr>
            <w:tcW w:w="720" w:type="dxa"/>
            <w:vAlign w:val="center"/>
          </w:tcPr>
          <w:p>
            <w:pPr>
              <w:tabs>
                <w:tab w:val="left" w:pos="1620"/>
              </w:tabs>
              <w:spacing w:line="400" w:lineRule="exact"/>
              <w:jc w:val="center"/>
              <w:rPr>
                <w:rFonts w:ascii="宋体" w:hAnsi="宋体" w:cs="宋体"/>
                <w:sz w:val="22"/>
                <w:szCs w:val="22"/>
              </w:rPr>
            </w:pPr>
            <w:r>
              <w:rPr>
                <w:rFonts w:hint="eastAsia" w:ascii="宋体" w:hAnsi="宋体" w:cs="宋体"/>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82" w:type="dxa"/>
            <w:vAlign w:val="center"/>
          </w:tcPr>
          <w:p>
            <w:pPr>
              <w:numPr>
                <w:ilvl w:val="0"/>
                <w:numId w:val="11"/>
              </w:numPr>
              <w:tabs>
                <w:tab w:val="left" w:pos="1620"/>
              </w:tabs>
              <w:spacing w:line="400" w:lineRule="exact"/>
              <w:ind w:left="0"/>
              <w:jc w:val="center"/>
              <w:rPr>
                <w:rFonts w:ascii="宋体" w:hAnsi="宋体" w:cs="宋体"/>
                <w:sz w:val="22"/>
                <w:szCs w:val="22"/>
              </w:rPr>
            </w:pPr>
            <w:r>
              <w:rPr>
                <w:rFonts w:hint="eastAsia" w:ascii="宋体" w:hAnsi="宋体" w:cs="宋体"/>
                <w:sz w:val="22"/>
                <w:szCs w:val="22"/>
              </w:rPr>
              <w:t>3</w:t>
            </w:r>
          </w:p>
        </w:tc>
        <w:tc>
          <w:tcPr>
            <w:tcW w:w="7968" w:type="dxa"/>
            <w:vAlign w:val="center"/>
          </w:tcPr>
          <w:p>
            <w:pPr>
              <w:tabs>
                <w:tab w:val="left" w:pos="1620"/>
              </w:tabs>
              <w:spacing w:line="400" w:lineRule="exact"/>
              <w:rPr>
                <w:rFonts w:ascii="宋体" w:hAnsi="宋体" w:cs="宋体"/>
                <w:sz w:val="22"/>
                <w:szCs w:val="22"/>
              </w:rPr>
            </w:pPr>
            <w:r>
              <w:rPr>
                <w:rFonts w:hint="eastAsia" w:ascii="宋体" w:hAnsi="宋体" w:cs="宋体"/>
                <w:sz w:val="22"/>
                <w:szCs w:val="22"/>
              </w:rPr>
              <w:t>1.项目负责人能力水平、个人业绩、实践经验等（0-3分）：</w:t>
            </w:r>
          </w:p>
          <w:p>
            <w:pPr>
              <w:tabs>
                <w:tab w:val="left" w:pos="1620"/>
              </w:tabs>
              <w:spacing w:line="400" w:lineRule="exact"/>
              <w:rPr>
                <w:rFonts w:ascii="宋体" w:hAnsi="宋体" w:cs="宋体"/>
                <w:sz w:val="22"/>
                <w:szCs w:val="22"/>
              </w:rPr>
            </w:pPr>
            <w:r>
              <w:rPr>
                <w:rFonts w:hint="eastAsia" w:ascii="宋体" w:hAnsi="宋体" w:cs="宋体"/>
                <w:sz w:val="22"/>
                <w:szCs w:val="22"/>
              </w:rPr>
              <w:t>根据提供的拟派项目负责人资历、同类项目经验等综合给分。</w:t>
            </w:r>
          </w:p>
          <w:p>
            <w:pPr>
              <w:tabs>
                <w:tab w:val="left" w:pos="1620"/>
              </w:tabs>
              <w:spacing w:line="400" w:lineRule="exact"/>
              <w:rPr>
                <w:rFonts w:ascii="宋体" w:hAnsi="宋体" w:cs="宋体"/>
                <w:sz w:val="22"/>
                <w:szCs w:val="22"/>
              </w:rPr>
            </w:pPr>
            <w:r>
              <w:rPr>
                <w:rFonts w:hint="eastAsia" w:ascii="宋体" w:hAnsi="宋体" w:cs="宋体"/>
                <w:sz w:val="22"/>
                <w:szCs w:val="22"/>
              </w:rPr>
              <w:t>2.拟派项目组主要人员配置情况（0-10分）：</w:t>
            </w:r>
          </w:p>
          <w:p>
            <w:pPr>
              <w:tabs>
                <w:tab w:val="left" w:pos="1620"/>
              </w:tabs>
              <w:spacing w:line="400" w:lineRule="exact"/>
              <w:rPr>
                <w:rFonts w:ascii="宋体" w:hAnsi="宋体" w:cs="宋体"/>
                <w:sz w:val="22"/>
                <w:szCs w:val="22"/>
              </w:rPr>
            </w:pPr>
            <w:r>
              <w:rPr>
                <w:rFonts w:hint="eastAsia" w:ascii="宋体" w:hAnsi="宋体" w:cs="宋体"/>
                <w:sz w:val="22"/>
                <w:szCs w:val="22"/>
              </w:rPr>
              <w:t>根据投标人提供的拟派的项目组主要人员的年龄结构、资历、专业素质、社保缴纳情况，对项目所在地的地理环境熟知情况、当地已完成的政策处理/协调业绩情况，等由专家综合给分。</w:t>
            </w:r>
          </w:p>
          <w:p>
            <w:pPr>
              <w:tabs>
                <w:tab w:val="left" w:pos="1620"/>
              </w:tabs>
              <w:spacing w:line="400" w:lineRule="exact"/>
              <w:rPr>
                <w:rFonts w:ascii="宋体" w:hAnsi="宋体" w:cs="宋体"/>
                <w:sz w:val="22"/>
                <w:szCs w:val="22"/>
              </w:rPr>
            </w:pPr>
            <w:r>
              <w:rPr>
                <w:rFonts w:hint="eastAsia" w:ascii="宋体" w:hAnsi="宋体" w:cs="宋体"/>
                <w:sz w:val="22"/>
                <w:szCs w:val="22"/>
              </w:rPr>
              <w:t>须提供拟派人员下列资料：</w:t>
            </w:r>
          </w:p>
          <w:p>
            <w:pPr>
              <w:tabs>
                <w:tab w:val="left" w:pos="1620"/>
              </w:tabs>
              <w:spacing w:line="400" w:lineRule="exact"/>
              <w:rPr>
                <w:rFonts w:ascii="宋体" w:hAnsi="宋体" w:cs="宋体"/>
                <w:sz w:val="22"/>
                <w:szCs w:val="22"/>
              </w:rPr>
            </w:pPr>
            <w:r>
              <w:rPr>
                <w:rFonts w:hint="eastAsia" w:ascii="宋体" w:hAnsi="宋体" w:cs="宋体"/>
                <w:sz w:val="22"/>
                <w:szCs w:val="22"/>
              </w:rPr>
              <w:t>1、专业资格、职称证书复印件,原件备查</w:t>
            </w:r>
          </w:p>
          <w:p>
            <w:pPr>
              <w:tabs>
                <w:tab w:val="left" w:pos="1620"/>
              </w:tabs>
              <w:spacing w:line="400" w:lineRule="exact"/>
              <w:rPr>
                <w:rFonts w:ascii="宋体" w:hAnsi="宋体" w:cs="宋体"/>
                <w:sz w:val="22"/>
                <w:szCs w:val="22"/>
              </w:rPr>
            </w:pPr>
            <w:r>
              <w:rPr>
                <w:rFonts w:hint="eastAsia" w:ascii="宋体" w:hAnsi="宋体" w:cs="宋体"/>
                <w:sz w:val="22"/>
                <w:szCs w:val="22"/>
              </w:rPr>
              <w:t>2、相关人员至投标截止日前六个月内任何一个月的社会保险参保证明原件</w:t>
            </w:r>
          </w:p>
          <w:p>
            <w:pPr>
              <w:tabs>
                <w:tab w:val="left" w:pos="1620"/>
              </w:tabs>
              <w:spacing w:line="400" w:lineRule="exact"/>
              <w:rPr>
                <w:rFonts w:ascii="宋体" w:hAnsi="宋体" w:cs="宋体"/>
                <w:sz w:val="22"/>
                <w:szCs w:val="22"/>
              </w:rPr>
            </w:pPr>
            <w:r>
              <w:rPr>
                <w:rFonts w:hint="eastAsia" w:ascii="宋体" w:hAnsi="宋体" w:cs="宋体"/>
                <w:sz w:val="22"/>
                <w:szCs w:val="22"/>
              </w:rPr>
              <w:t>以上材料无提供不得分。</w:t>
            </w:r>
          </w:p>
        </w:tc>
        <w:tc>
          <w:tcPr>
            <w:tcW w:w="720" w:type="dxa"/>
            <w:vAlign w:val="center"/>
          </w:tcPr>
          <w:p>
            <w:pPr>
              <w:tabs>
                <w:tab w:val="left" w:pos="1620"/>
              </w:tabs>
              <w:spacing w:line="400" w:lineRule="exact"/>
              <w:jc w:val="center"/>
              <w:rPr>
                <w:rFonts w:ascii="宋体" w:hAnsi="宋体" w:cs="宋体"/>
                <w:sz w:val="22"/>
                <w:szCs w:val="22"/>
              </w:rPr>
            </w:pPr>
            <w:r>
              <w:rPr>
                <w:rFonts w:hint="eastAsia" w:ascii="宋体" w:hAnsi="宋体" w:cs="宋体"/>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82" w:type="dxa"/>
            <w:vAlign w:val="center"/>
          </w:tcPr>
          <w:p>
            <w:pPr>
              <w:numPr>
                <w:ilvl w:val="0"/>
                <w:numId w:val="11"/>
              </w:numPr>
              <w:tabs>
                <w:tab w:val="left" w:pos="1620"/>
              </w:tabs>
              <w:spacing w:line="400" w:lineRule="exact"/>
              <w:ind w:left="0"/>
              <w:jc w:val="center"/>
              <w:rPr>
                <w:rFonts w:ascii="宋体" w:hAnsi="宋体" w:cs="宋体"/>
                <w:sz w:val="22"/>
                <w:szCs w:val="22"/>
              </w:rPr>
            </w:pPr>
            <w:r>
              <w:rPr>
                <w:rFonts w:hint="eastAsia" w:ascii="宋体" w:hAnsi="宋体" w:cs="宋体"/>
                <w:sz w:val="22"/>
                <w:szCs w:val="22"/>
              </w:rPr>
              <w:t>4</w:t>
            </w:r>
          </w:p>
        </w:tc>
        <w:tc>
          <w:tcPr>
            <w:tcW w:w="7968" w:type="dxa"/>
            <w:vAlign w:val="center"/>
          </w:tcPr>
          <w:p>
            <w:pPr>
              <w:tabs>
                <w:tab w:val="left" w:pos="1620"/>
              </w:tabs>
              <w:spacing w:line="400" w:lineRule="exact"/>
              <w:rPr>
                <w:rFonts w:ascii="宋体" w:hAnsi="宋体" w:cs="宋体"/>
                <w:sz w:val="22"/>
                <w:szCs w:val="22"/>
              </w:rPr>
            </w:pPr>
            <w:r>
              <w:rPr>
                <w:rFonts w:hint="eastAsia" w:ascii="宋体" w:hAnsi="宋体" w:cs="宋体"/>
                <w:sz w:val="22"/>
                <w:szCs w:val="22"/>
              </w:rPr>
              <w:t>稳定项目组员工的措施情况及值得信赖的服务承诺：</w:t>
            </w:r>
          </w:p>
          <w:p>
            <w:pPr>
              <w:tabs>
                <w:tab w:val="left" w:pos="1620"/>
              </w:tabs>
              <w:spacing w:line="400" w:lineRule="exact"/>
              <w:rPr>
                <w:rFonts w:ascii="宋体" w:hAnsi="宋体" w:cs="宋体"/>
                <w:sz w:val="22"/>
                <w:szCs w:val="22"/>
              </w:rPr>
            </w:pPr>
            <w:r>
              <w:rPr>
                <w:rFonts w:hint="eastAsia" w:ascii="宋体" w:hAnsi="宋体" w:cs="宋体"/>
                <w:sz w:val="22"/>
                <w:szCs w:val="22"/>
              </w:rPr>
              <w:t>1、为本项目聘用的项目组人员情况，办理相关社险、保险，培训计划及目标方案，提供有关福利等人文关怀等值得信赖的措施（0-5分）。</w:t>
            </w:r>
          </w:p>
          <w:p>
            <w:pPr>
              <w:tabs>
                <w:tab w:val="left" w:pos="1620"/>
              </w:tabs>
              <w:spacing w:line="400" w:lineRule="exact"/>
              <w:rPr>
                <w:rFonts w:ascii="宋体" w:hAnsi="宋体" w:cs="宋体"/>
                <w:b/>
                <w:sz w:val="22"/>
                <w:szCs w:val="22"/>
              </w:rPr>
            </w:pPr>
            <w:r>
              <w:rPr>
                <w:rFonts w:hint="eastAsia" w:ascii="宋体" w:hAnsi="宋体" w:cs="宋体"/>
                <w:sz w:val="22"/>
                <w:szCs w:val="22"/>
              </w:rPr>
              <w:t>2、对采购人临时应急任务服务响应承诺，对可能出现的突发事件、可能遇到应急任务的处理预案（0-8分）。</w:t>
            </w:r>
          </w:p>
        </w:tc>
        <w:tc>
          <w:tcPr>
            <w:tcW w:w="720" w:type="dxa"/>
            <w:vAlign w:val="center"/>
          </w:tcPr>
          <w:p>
            <w:pPr>
              <w:tabs>
                <w:tab w:val="left" w:pos="1620"/>
              </w:tabs>
              <w:spacing w:line="400" w:lineRule="exact"/>
              <w:jc w:val="center"/>
              <w:rPr>
                <w:rFonts w:ascii="宋体" w:hAnsi="宋体" w:cs="宋体"/>
                <w:sz w:val="22"/>
                <w:szCs w:val="22"/>
              </w:rPr>
            </w:pPr>
            <w:r>
              <w:rPr>
                <w:rFonts w:hint="eastAsia" w:ascii="宋体" w:hAnsi="宋体" w:cs="宋体"/>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82" w:type="dxa"/>
            <w:vAlign w:val="center"/>
          </w:tcPr>
          <w:p>
            <w:pPr>
              <w:numPr>
                <w:ilvl w:val="0"/>
                <w:numId w:val="11"/>
              </w:numPr>
              <w:tabs>
                <w:tab w:val="left" w:pos="1620"/>
              </w:tabs>
              <w:spacing w:line="400" w:lineRule="exact"/>
              <w:ind w:left="0"/>
              <w:jc w:val="center"/>
              <w:rPr>
                <w:rFonts w:ascii="宋体" w:hAnsi="宋体" w:cs="宋体"/>
                <w:sz w:val="22"/>
                <w:szCs w:val="22"/>
              </w:rPr>
            </w:pPr>
            <w:r>
              <w:rPr>
                <w:rFonts w:hint="eastAsia" w:ascii="宋体" w:hAnsi="宋体" w:cs="宋体"/>
                <w:sz w:val="22"/>
                <w:szCs w:val="22"/>
              </w:rPr>
              <w:t>5</w:t>
            </w:r>
          </w:p>
        </w:tc>
        <w:tc>
          <w:tcPr>
            <w:tcW w:w="7968" w:type="dxa"/>
            <w:vAlign w:val="center"/>
          </w:tcPr>
          <w:p>
            <w:pPr>
              <w:spacing w:line="400" w:lineRule="exact"/>
              <w:rPr>
                <w:rFonts w:ascii="宋体" w:hAnsi="宋体" w:cs="宋体"/>
                <w:sz w:val="22"/>
                <w:szCs w:val="22"/>
              </w:rPr>
            </w:pPr>
            <w:r>
              <w:rPr>
                <w:rFonts w:hint="eastAsia" w:ascii="宋体" w:hAnsi="宋体" w:cs="宋体"/>
                <w:sz w:val="22"/>
                <w:szCs w:val="22"/>
              </w:rPr>
              <w:t>服务质量承诺综合给分</w:t>
            </w:r>
          </w:p>
        </w:tc>
        <w:tc>
          <w:tcPr>
            <w:tcW w:w="720" w:type="dxa"/>
            <w:vAlign w:val="center"/>
          </w:tcPr>
          <w:p>
            <w:pPr>
              <w:tabs>
                <w:tab w:val="left" w:pos="1620"/>
              </w:tabs>
              <w:spacing w:line="400" w:lineRule="exact"/>
              <w:jc w:val="center"/>
              <w:rPr>
                <w:rFonts w:ascii="宋体" w:hAnsi="宋体" w:cs="宋体"/>
                <w:sz w:val="22"/>
                <w:szCs w:val="22"/>
              </w:rPr>
            </w:pPr>
            <w:r>
              <w:rPr>
                <w:rFonts w:hint="eastAsia" w:ascii="宋体" w:hAnsi="宋体" w:cs="宋体"/>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82" w:type="dxa"/>
            <w:vAlign w:val="center"/>
          </w:tcPr>
          <w:p>
            <w:pPr>
              <w:numPr>
                <w:ilvl w:val="0"/>
                <w:numId w:val="11"/>
              </w:numPr>
              <w:tabs>
                <w:tab w:val="left" w:pos="1620"/>
              </w:tabs>
              <w:spacing w:line="400" w:lineRule="exact"/>
              <w:ind w:left="0"/>
              <w:jc w:val="center"/>
              <w:rPr>
                <w:rFonts w:ascii="宋体" w:hAnsi="宋体" w:cs="宋体"/>
                <w:sz w:val="22"/>
                <w:szCs w:val="22"/>
              </w:rPr>
            </w:pPr>
            <w:r>
              <w:rPr>
                <w:rFonts w:hint="eastAsia" w:ascii="宋体" w:hAnsi="宋体" w:cs="宋体"/>
                <w:sz w:val="22"/>
                <w:szCs w:val="22"/>
              </w:rPr>
              <w:t>6</w:t>
            </w:r>
          </w:p>
        </w:tc>
        <w:tc>
          <w:tcPr>
            <w:tcW w:w="7968" w:type="dxa"/>
            <w:vAlign w:val="center"/>
          </w:tcPr>
          <w:p>
            <w:pPr>
              <w:tabs>
                <w:tab w:val="left" w:pos="1620"/>
              </w:tabs>
              <w:spacing w:line="400" w:lineRule="exact"/>
              <w:rPr>
                <w:rFonts w:ascii="宋体" w:hAnsi="宋体" w:cs="宋体"/>
                <w:sz w:val="22"/>
                <w:szCs w:val="22"/>
              </w:rPr>
            </w:pPr>
            <w:r>
              <w:rPr>
                <w:rFonts w:hint="eastAsia" w:ascii="宋体" w:hAnsi="宋体" w:cs="宋体"/>
                <w:sz w:val="22"/>
                <w:szCs w:val="22"/>
              </w:rPr>
              <w:t>制作工厂厂房情况综合给分（提供厂房所属证明材料如购置合同或租赁合同）</w:t>
            </w:r>
          </w:p>
        </w:tc>
        <w:tc>
          <w:tcPr>
            <w:tcW w:w="720" w:type="dxa"/>
            <w:vAlign w:val="center"/>
          </w:tcPr>
          <w:p>
            <w:pPr>
              <w:tabs>
                <w:tab w:val="left" w:pos="1620"/>
              </w:tabs>
              <w:spacing w:line="400" w:lineRule="exact"/>
              <w:jc w:val="center"/>
              <w:rPr>
                <w:rFonts w:ascii="宋体" w:hAnsi="宋体" w:cs="宋体"/>
                <w:sz w:val="22"/>
                <w:szCs w:val="22"/>
              </w:rPr>
            </w:pPr>
            <w:r>
              <w:rPr>
                <w:rFonts w:hint="eastAsia" w:ascii="宋体" w:hAnsi="宋体" w:cs="宋体"/>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82" w:type="dxa"/>
            <w:vAlign w:val="center"/>
          </w:tcPr>
          <w:p>
            <w:pPr>
              <w:numPr>
                <w:ilvl w:val="0"/>
                <w:numId w:val="11"/>
              </w:numPr>
              <w:tabs>
                <w:tab w:val="left" w:pos="1620"/>
              </w:tabs>
              <w:spacing w:line="400" w:lineRule="exact"/>
              <w:ind w:left="0"/>
              <w:jc w:val="center"/>
              <w:rPr>
                <w:rFonts w:ascii="宋体" w:hAnsi="宋体" w:cs="宋体"/>
                <w:sz w:val="22"/>
                <w:szCs w:val="22"/>
              </w:rPr>
            </w:pPr>
            <w:r>
              <w:rPr>
                <w:rFonts w:hint="eastAsia" w:ascii="宋体" w:hAnsi="宋体" w:cs="宋体"/>
                <w:sz w:val="22"/>
                <w:szCs w:val="22"/>
              </w:rPr>
              <w:t>7</w:t>
            </w:r>
          </w:p>
        </w:tc>
        <w:tc>
          <w:tcPr>
            <w:tcW w:w="7968" w:type="dxa"/>
            <w:vAlign w:val="center"/>
          </w:tcPr>
          <w:p>
            <w:pPr>
              <w:tabs>
                <w:tab w:val="left" w:pos="1620"/>
              </w:tabs>
              <w:spacing w:line="400" w:lineRule="exact"/>
              <w:rPr>
                <w:rFonts w:ascii="宋体" w:hAnsi="宋体" w:cs="宋体"/>
                <w:sz w:val="22"/>
                <w:szCs w:val="22"/>
              </w:rPr>
            </w:pPr>
            <w:r>
              <w:rPr>
                <w:rFonts w:hint="eastAsia" w:ascii="宋体" w:hAnsi="宋体" w:cs="宋体"/>
                <w:sz w:val="22"/>
                <w:szCs w:val="22"/>
              </w:rPr>
              <w:t>拥有设备材料情况（包括数量、品牌名等），需列明详细清单及归属证明材料，综合给分</w:t>
            </w:r>
          </w:p>
        </w:tc>
        <w:tc>
          <w:tcPr>
            <w:tcW w:w="720" w:type="dxa"/>
            <w:vAlign w:val="center"/>
          </w:tcPr>
          <w:p>
            <w:pPr>
              <w:tabs>
                <w:tab w:val="left" w:pos="1620"/>
              </w:tabs>
              <w:spacing w:line="400" w:lineRule="exact"/>
              <w:jc w:val="center"/>
              <w:rPr>
                <w:rFonts w:ascii="宋体" w:hAnsi="宋体" w:cs="宋体"/>
                <w:sz w:val="22"/>
                <w:szCs w:val="22"/>
              </w:rPr>
            </w:pPr>
            <w:r>
              <w:rPr>
                <w:rFonts w:hint="eastAsia" w:ascii="宋体" w:hAnsi="宋体" w:cs="宋体"/>
                <w:sz w:val="22"/>
                <w:szCs w:val="22"/>
              </w:rPr>
              <w:t>7</w:t>
            </w:r>
          </w:p>
        </w:tc>
      </w:tr>
    </w:tbl>
    <w:p>
      <w:pPr>
        <w:pStyle w:val="9"/>
        <w:spacing w:line="400" w:lineRule="exact"/>
        <w:ind w:left="0" w:firstLine="0" w:firstLineChars="0"/>
        <w:rPr>
          <w:rFonts w:ascii="宋体" w:hAnsi="宋体" w:cs="宋体"/>
          <w:b/>
          <w:sz w:val="22"/>
          <w:szCs w:val="22"/>
        </w:rPr>
      </w:pPr>
      <w:r>
        <w:rPr>
          <w:rFonts w:hint="eastAsia" w:ascii="宋体" w:hAnsi="宋体" w:cs="宋体"/>
          <w:b/>
          <w:sz w:val="22"/>
          <w:szCs w:val="22"/>
        </w:rPr>
        <w:t>2、商务评分（权值30%）：</w:t>
      </w:r>
    </w:p>
    <w:p>
      <w:pPr>
        <w:spacing w:line="400" w:lineRule="exact"/>
        <w:rPr>
          <w:rFonts w:ascii="宋体" w:hAnsi="宋体" w:cs="宋体"/>
          <w:sz w:val="22"/>
          <w:szCs w:val="22"/>
        </w:rPr>
      </w:pPr>
      <w:r>
        <w:rPr>
          <w:rFonts w:hint="eastAsia" w:ascii="宋体" w:hAnsi="宋体" w:cs="宋体"/>
          <w:sz w:val="22"/>
          <w:szCs w:val="22"/>
        </w:rPr>
        <w:t>2.1投标价的确定：投标价以“开标一览表”中的报价为准。</w:t>
      </w:r>
    </w:p>
    <w:p>
      <w:pPr>
        <w:spacing w:line="400" w:lineRule="exact"/>
        <w:rPr>
          <w:rFonts w:ascii="宋体" w:hAnsi="宋体" w:cs="宋体"/>
          <w:sz w:val="22"/>
          <w:szCs w:val="22"/>
        </w:rPr>
      </w:pPr>
      <w:r>
        <w:rPr>
          <w:rFonts w:hint="eastAsia" w:ascii="宋体" w:hAnsi="宋体" w:cs="宋体"/>
          <w:sz w:val="22"/>
          <w:szCs w:val="22"/>
        </w:rPr>
        <w:t>2.2价格评审规则</w:t>
      </w:r>
    </w:p>
    <w:p>
      <w:pPr>
        <w:spacing w:line="400" w:lineRule="exact"/>
        <w:ind w:firstLine="431" w:firstLineChars="196"/>
        <w:rPr>
          <w:rFonts w:ascii="宋体" w:hAnsi="宋体" w:cs="宋体"/>
          <w:sz w:val="22"/>
          <w:szCs w:val="22"/>
        </w:rPr>
      </w:pPr>
      <w:r>
        <w:rPr>
          <w:rFonts w:hint="eastAsia" w:ascii="宋体" w:hAnsi="宋体" w:cs="宋体"/>
          <w:sz w:val="22"/>
          <w:szCs w:val="22"/>
        </w:rPr>
        <w:t>2.2.1评标基准价计算方法：</w:t>
      </w:r>
    </w:p>
    <w:p>
      <w:pPr>
        <w:spacing w:line="400" w:lineRule="exact"/>
        <w:ind w:firstLine="431" w:firstLineChars="196"/>
        <w:rPr>
          <w:rFonts w:ascii="宋体" w:hAnsi="宋体" w:cs="宋体"/>
          <w:sz w:val="22"/>
          <w:szCs w:val="22"/>
        </w:rPr>
      </w:pPr>
      <w:r>
        <w:rPr>
          <w:rFonts w:hint="eastAsia" w:ascii="宋体" w:hAnsi="宋体" w:cs="宋体"/>
          <w:sz w:val="22"/>
          <w:szCs w:val="22"/>
        </w:rPr>
        <w:t>（1）出现以下情况时，则该投标报价不再进入评标基准价的计算：</w:t>
      </w:r>
    </w:p>
    <w:p>
      <w:pPr>
        <w:spacing w:line="400" w:lineRule="exact"/>
        <w:ind w:firstLine="431" w:firstLineChars="196"/>
        <w:rPr>
          <w:rFonts w:ascii="宋体" w:hAnsi="宋体" w:cs="宋体"/>
          <w:sz w:val="22"/>
          <w:szCs w:val="22"/>
        </w:rPr>
      </w:pPr>
      <w:r>
        <w:rPr>
          <w:rFonts w:hint="eastAsia" w:ascii="宋体" w:hAnsi="宋体" w:cs="宋体"/>
          <w:sz w:val="22"/>
          <w:szCs w:val="22"/>
        </w:rPr>
        <w:t>① 本项目投标报价（特装展位搭建费用分成比例报价）最高限价为85%，投标单位的投标报价大于85%的作废标处理；</w:t>
      </w:r>
    </w:p>
    <w:p>
      <w:pPr>
        <w:spacing w:line="400" w:lineRule="exact"/>
        <w:ind w:firstLine="431" w:firstLineChars="196"/>
        <w:rPr>
          <w:rFonts w:ascii="宋体" w:hAnsi="宋体" w:cs="宋体"/>
          <w:sz w:val="22"/>
          <w:szCs w:val="22"/>
        </w:rPr>
      </w:pPr>
      <w:r>
        <w:rPr>
          <w:rFonts w:hint="eastAsia" w:ascii="宋体" w:hAnsi="宋体" w:cs="宋体"/>
          <w:sz w:val="22"/>
          <w:szCs w:val="22"/>
        </w:rPr>
        <w:t>② 开商务标前已做废标、无效标处理的；</w:t>
      </w:r>
    </w:p>
    <w:p>
      <w:pPr>
        <w:spacing w:line="400" w:lineRule="exact"/>
        <w:ind w:firstLine="431" w:firstLineChars="196"/>
        <w:rPr>
          <w:rFonts w:ascii="宋体" w:hAnsi="宋体" w:cs="宋体"/>
          <w:sz w:val="22"/>
          <w:szCs w:val="22"/>
        </w:rPr>
      </w:pPr>
      <w:r>
        <w:rPr>
          <w:rFonts w:hint="eastAsia" w:ascii="宋体" w:hAnsi="宋体" w:cs="宋体"/>
          <w:sz w:val="22"/>
          <w:szCs w:val="22"/>
        </w:rPr>
        <w:t>③ 未提供开标一览表或开标一览表中无有效报价或开标一览表中出现两个及以上不同报价且未声明哪一个有效的（大小写，正副本不一致除外）。</w:t>
      </w:r>
    </w:p>
    <w:p>
      <w:pPr>
        <w:spacing w:line="400" w:lineRule="exact"/>
        <w:ind w:firstLine="431" w:firstLineChars="196"/>
        <w:rPr>
          <w:rFonts w:ascii="宋体" w:hAnsi="宋体" w:cs="宋体"/>
          <w:sz w:val="22"/>
          <w:szCs w:val="22"/>
        </w:rPr>
      </w:pPr>
      <w:r>
        <w:rPr>
          <w:rFonts w:hint="eastAsia" w:ascii="宋体" w:hAnsi="宋体" w:cs="宋体"/>
          <w:sz w:val="22"/>
          <w:szCs w:val="22"/>
        </w:rPr>
        <w:t>（2）</w:t>
      </w:r>
      <w:r>
        <w:rPr>
          <w:rFonts w:hint="eastAsia" w:ascii="宋体" w:hAnsi="宋体" w:cs="宋体"/>
          <w:b/>
          <w:bCs/>
          <w:sz w:val="22"/>
          <w:szCs w:val="22"/>
        </w:rPr>
        <w:t>有效投标报价在80%（含）--85%（含）范围内的最小值为评标基准价</w:t>
      </w:r>
      <w:r>
        <w:rPr>
          <w:rFonts w:hint="eastAsia" w:ascii="宋体" w:hAnsi="宋体" w:cs="宋体"/>
          <w:sz w:val="22"/>
          <w:szCs w:val="22"/>
        </w:rPr>
        <w:t>。</w:t>
      </w:r>
    </w:p>
    <w:p>
      <w:pPr>
        <w:spacing w:line="400" w:lineRule="exact"/>
        <w:ind w:firstLine="431" w:firstLineChars="196"/>
        <w:rPr>
          <w:rFonts w:ascii="宋体" w:hAnsi="宋体" w:cs="宋体"/>
          <w:sz w:val="22"/>
          <w:szCs w:val="22"/>
        </w:rPr>
      </w:pPr>
      <w:r>
        <w:rPr>
          <w:rFonts w:hint="eastAsia" w:ascii="宋体" w:hAnsi="宋体" w:cs="宋体"/>
          <w:sz w:val="22"/>
          <w:szCs w:val="22"/>
        </w:rPr>
        <w:t>2.2.2投标报价得分计算</w:t>
      </w:r>
    </w:p>
    <w:p>
      <w:pPr>
        <w:spacing w:line="400" w:lineRule="exact"/>
        <w:ind w:firstLine="431" w:firstLineChars="196"/>
        <w:rPr>
          <w:rFonts w:ascii="宋体" w:hAnsi="宋体" w:cs="宋体"/>
          <w:sz w:val="22"/>
          <w:szCs w:val="22"/>
        </w:rPr>
      </w:pPr>
      <w:r>
        <w:rPr>
          <w:rFonts w:hint="eastAsia" w:ascii="宋体" w:hAnsi="宋体" w:cs="宋体"/>
          <w:sz w:val="22"/>
          <w:szCs w:val="22"/>
        </w:rPr>
        <w:t>（1）投标报价等于评标基准价的得30分；</w:t>
      </w:r>
    </w:p>
    <w:p>
      <w:pPr>
        <w:spacing w:line="400" w:lineRule="exact"/>
        <w:ind w:firstLine="431" w:firstLineChars="196"/>
        <w:rPr>
          <w:rFonts w:ascii="宋体" w:hAnsi="宋体" w:cs="宋体"/>
          <w:sz w:val="22"/>
          <w:szCs w:val="22"/>
        </w:rPr>
      </w:pPr>
      <w:r>
        <w:rPr>
          <w:rFonts w:hint="eastAsia" w:ascii="宋体" w:hAnsi="宋体" w:cs="宋体"/>
          <w:sz w:val="22"/>
          <w:szCs w:val="22"/>
        </w:rPr>
        <w:t>（2）有效投标报价在75%（含）--85%（含）范围内的投标报价大于评标基准价的，每增加1％扣1分，</w:t>
      </w:r>
      <w:r>
        <w:rPr>
          <w:rFonts w:hint="eastAsia" w:ascii="宋体" w:hAnsi="宋体" w:cs="宋体"/>
          <w:b/>
          <w:bCs/>
          <w:sz w:val="22"/>
          <w:szCs w:val="22"/>
        </w:rPr>
        <w:t>但投标报价大于85%的，作废标处理</w:t>
      </w:r>
      <w:r>
        <w:rPr>
          <w:rFonts w:hint="eastAsia" w:ascii="宋体" w:hAnsi="宋体" w:cs="宋体"/>
          <w:sz w:val="22"/>
          <w:szCs w:val="22"/>
        </w:rPr>
        <w:t>；有效投标报价在75%（含）--85%（含）范围内的投标报价小于评标基准价的，每减少1％扣1分；</w:t>
      </w:r>
    </w:p>
    <w:p>
      <w:pPr>
        <w:spacing w:line="400" w:lineRule="exact"/>
        <w:ind w:firstLine="431" w:firstLineChars="196"/>
        <w:rPr>
          <w:rFonts w:ascii="宋体" w:hAnsi="宋体" w:cs="宋体"/>
          <w:sz w:val="22"/>
          <w:szCs w:val="22"/>
        </w:rPr>
      </w:pPr>
      <w:r>
        <w:rPr>
          <w:rFonts w:hint="eastAsia" w:ascii="宋体" w:hAnsi="宋体" w:cs="宋体"/>
          <w:sz w:val="22"/>
          <w:szCs w:val="22"/>
        </w:rPr>
        <w:t>（3）有效投标报价小于75%的，小于75%部分每减少1%扣5分，最低得0分；</w:t>
      </w:r>
    </w:p>
    <w:p>
      <w:pPr>
        <w:spacing w:line="400" w:lineRule="exact"/>
        <w:ind w:firstLine="431" w:firstLineChars="196"/>
        <w:rPr>
          <w:rFonts w:ascii="宋体" w:hAnsi="宋体" w:cs="宋体"/>
          <w:sz w:val="22"/>
          <w:szCs w:val="22"/>
        </w:rPr>
      </w:pPr>
      <w:r>
        <w:rPr>
          <w:rFonts w:hint="eastAsia" w:ascii="宋体" w:hAnsi="宋体" w:cs="宋体"/>
          <w:sz w:val="22"/>
          <w:szCs w:val="22"/>
        </w:rPr>
        <w:t>（4）不足1%的按直线插入法计算，报价得分保留小数点后2位，第3位四舍五入。</w:t>
      </w:r>
    </w:p>
    <w:p>
      <w:pPr>
        <w:spacing w:line="400" w:lineRule="exact"/>
        <w:ind w:firstLine="431" w:firstLineChars="196"/>
        <w:rPr>
          <w:rFonts w:ascii="宋体" w:hAnsi="宋体" w:cs="宋体"/>
          <w:sz w:val="22"/>
          <w:szCs w:val="22"/>
        </w:rPr>
      </w:pPr>
      <w:r>
        <w:rPr>
          <w:rFonts w:hint="eastAsia" w:ascii="宋体" w:hAnsi="宋体" w:cs="宋体"/>
          <w:sz w:val="22"/>
          <w:szCs w:val="22"/>
        </w:rPr>
        <w:t>2.3 所有投标人的报价均大于85%的，本项目做流标处理，应重新组织招标。</w:t>
      </w:r>
    </w:p>
    <w:p>
      <w:pPr>
        <w:spacing w:line="400" w:lineRule="exact"/>
        <w:ind w:firstLine="431" w:firstLineChars="196"/>
        <w:rPr>
          <w:rFonts w:ascii="宋体" w:hAnsi="宋体" w:cs="宋体"/>
          <w:sz w:val="22"/>
          <w:szCs w:val="22"/>
        </w:rPr>
      </w:pPr>
      <w:r>
        <w:rPr>
          <w:rFonts w:hint="eastAsia" w:ascii="宋体" w:hAnsi="宋体" w:cs="宋体"/>
          <w:sz w:val="22"/>
          <w:szCs w:val="22"/>
        </w:rPr>
        <w:t>2.4 有效投标人的综合得分为技术资信分和商务（价格）分的总和。</w:t>
      </w:r>
    </w:p>
    <w:p>
      <w:pPr>
        <w:spacing w:line="400" w:lineRule="exact"/>
        <w:ind w:firstLine="431" w:firstLineChars="196"/>
        <w:rPr>
          <w:rFonts w:ascii="宋体" w:hAnsi="宋体" w:cs="宋体"/>
          <w:sz w:val="22"/>
          <w:szCs w:val="22"/>
        </w:rPr>
      </w:pPr>
      <w:r>
        <w:rPr>
          <w:rFonts w:hint="eastAsia" w:ascii="宋体" w:hAnsi="宋体" w:cs="宋体"/>
          <w:sz w:val="22"/>
          <w:szCs w:val="22"/>
        </w:rPr>
        <w:t>2.5 本次招标由评标委员会将按照以下原则推荐入围中标候选人，采购人根据评标委员会的推荐结果进行最终确认：</w:t>
      </w:r>
    </w:p>
    <w:p>
      <w:pPr>
        <w:tabs>
          <w:tab w:val="left" w:pos="540"/>
        </w:tabs>
        <w:spacing w:line="400" w:lineRule="exact"/>
        <w:ind w:firstLine="442" w:firstLineChars="200"/>
        <w:rPr>
          <w:rFonts w:ascii="宋体" w:hAnsi="宋体" w:cs="宋体"/>
          <w:b/>
          <w:sz w:val="22"/>
          <w:szCs w:val="22"/>
        </w:rPr>
      </w:pPr>
      <w:r>
        <w:rPr>
          <w:rFonts w:hint="eastAsia" w:ascii="宋体" w:hAnsi="宋体" w:cs="宋体"/>
          <w:b/>
          <w:sz w:val="22"/>
          <w:szCs w:val="22"/>
        </w:rPr>
        <w:t>2.5.1</w:t>
      </w:r>
      <w:r>
        <w:rPr>
          <w:rFonts w:hint="eastAsia" w:ascii="宋体" w:hAnsi="宋体" w:cs="宋体"/>
          <w:bCs/>
          <w:sz w:val="22"/>
          <w:szCs w:val="22"/>
        </w:rPr>
        <w:t>评标委员会依据法律、法规及招标文件有关规定在有效标中按投标人的最终得分（即技术资信分与商务价格分之和）高低进行排序，当有效投标人数量为4家时，采购人将取综合得分前2家的投标人为入围中标候选人；当有效投标人数量大于4家时，采购人将取综合得分前3家的投标人为入围中标候选人；综合得分相同取投标报价最低（分成比例最低）的排序靠前；综合得分且投标报价（分成比例）相同的，由评标委员会抽签决定。</w:t>
      </w:r>
    </w:p>
    <w:p>
      <w:pPr>
        <w:spacing w:line="400" w:lineRule="exact"/>
        <w:ind w:firstLine="440" w:firstLineChars="200"/>
        <w:rPr>
          <w:rFonts w:ascii="宋体" w:hAnsi="宋体" w:cs="宋体"/>
          <w:sz w:val="22"/>
          <w:szCs w:val="22"/>
        </w:rPr>
      </w:pPr>
      <w:r>
        <w:rPr>
          <w:rFonts w:hint="eastAsia" w:ascii="宋体" w:hAnsi="宋体" w:cs="宋体"/>
          <w:sz w:val="22"/>
          <w:szCs w:val="22"/>
        </w:rPr>
        <w:t>2.5.2当有效投标人小于4家时，本项目作废标处理。</w:t>
      </w:r>
    </w:p>
    <w:p>
      <w:pPr>
        <w:spacing w:line="400" w:lineRule="exact"/>
        <w:ind w:firstLine="541" w:firstLineChars="245"/>
        <w:outlineLvl w:val="1"/>
        <w:rPr>
          <w:rFonts w:ascii="宋体" w:hAnsi="宋体" w:cs="宋体"/>
          <w:b/>
          <w:sz w:val="22"/>
          <w:szCs w:val="22"/>
        </w:rPr>
      </w:pPr>
      <w:r>
        <w:rPr>
          <w:rFonts w:hint="eastAsia" w:ascii="宋体" w:hAnsi="宋体" w:cs="宋体"/>
          <w:b/>
          <w:bCs/>
          <w:sz w:val="22"/>
          <w:szCs w:val="22"/>
        </w:rPr>
        <w:t>六、</w:t>
      </w:r>
      <w:r>
        <w:rPr>
          <w:rFonts w:hint="eastAsia" w:ascii="宋体" w:hAnsi="宋体" w:cs="宋体"/>
          <w:b/>
          <w:sz w:val="22"/>
          <w:szCs w:val="22"/>
        </w:rPr>
        <w:t>投标人义务</w:t>
      </w:r>
    </w:p>
    <w:p>
      <w:pPr>
        <w:spacing w:line="400" w:lineRule="exact"/>
        <w:ind w:firstLine="539" w:firstLineChars="245"/>
        <w:rPr>
          <w:rFonts w:ascii="宋体" w:hAnsi="宋体" w:cs="宋体"/>
          <w:sz w:val="22"/>
          <w:szCs w:val="22"/>
        </w:rPr>
      </w:pPr>
      <w:r>
        <w:rPr>
          <w:rFonts w:hint="eastAsia" w:ascii="宋体" w:hAnsi="宋体" w:cs="宋体"/>
          <w:sz w:val="22"/>
          <w:szCs w:val="22"/>
        </w:rPr>
        <w:t>投标人应随时接受评标委员会的询标，解答包括有关的商务、技术问题等。评标结束，所有评标资料交由采购人存档。</w:t>
      </w:r>
    </w:p>
    <w:p>
      <w:pPr>
        <w:pStyle w:val="20"/>
        <w:ind w:firstLine="221"/>
        <w:rPr>
          <w:rFonts w:ascii="宋体" w:hAnsi="宋体" w:cs="宋体"/>
          <w:sz w:val="22"/>
          <w:szCs w:val="22"/>
        </w:rPr>
      </w:pPr>
    </w:p>
    <w:p>
      <w:pPr>
        <w:pStyle w:val="20"/>
        <w:ind w:firstLine="0" w:firstLineChars="0"/>
        <w:rPr>
          <w:rFonts w:ascii="宋体" w:hAnsi="宋体" w:cs="宋体"/>
          <w:sz w:val="30"/>
        </w:rPr>
      </w:pP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4500" w:firstLineChars="2500"/>
    </w:pPr>
    <w:r>
      <w:pict>
        <v:shape id="_x0000_s2051" o:spid="_x0000_s2051"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CvaJe8AQAAYwMAAA4AAABkcnMvZTJvRG9jLnhtbK1TzY7TMBC+&#10;I/EOlu802WoXoqjpCrRahIQAaZcHcB27seQ/zbhN+gLwBpy4cOe5+hyM3aaL4Ia4ODOe8TfzzXxZ&#10;3U7Osr0CNMF3/GpRc6a8DL3x245/frx/0XCGSfhe2OBVxw8K+e36+bPVGFu1DEOwvQJGIB7bMXZ8&#10;SCm2VYVyUE7gIkTlKagDOJHIhW3VgxgJ3dlqWdcvqzFAHyFIhUi3d6cgXxd8rZVMH7VGlZjtOPWW&#10;ygnl3OSzWq9EuwURByPPbYh/6MIJ46noBepOJMF2YP6CckZCwKDTQgZXBa2NVIUDsbmq/2DzMIio&#10;ChcaDsbLmPD/wcoP+0/ATN/xa868cLSi47evx+8/jz++sOs8njFiS1kPkfLS9CZMtOb5Hukys540&#10;uPwlPoziNOjDZbhqSkzmR82yaWoKSYrNDuFXT88jYHqrgmPZ6DjQ9spQxf49plPqnJKr+XBvrC0b&#10;tJ6NhHrTvLopLy4hQrc+J6sihjNO5nTqPVtp2kxnopvQH4jnSILouCfFcmbfeZp31s5swGxsZmMX&#10;wWyHIq5cC+PrXaLmSs+5wgmWuGaHNllYn1WXpfK7X7Ke/o3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wr2iXvAEAAGMDAAAOAAAAAAAAAAEAIAAAACIBAABkcnMvZTJvRG9jLnhtbFBLBQYA&#10;AAAABgAGAFkBAABQBQAAAAA=&#10;">
          <v:path/>
          <v:fill on="f" focussize="0,0"/>
          <v:stroke on="f" weight="1.2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52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jc w:val="both"/>
    </w:pPr>
    <w:r>
      <w:rPr>
        <w:rFonts w:hint="eastAsia"/>
      </w:rPr>
      <w:t>温州市国有企业采购文件</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13A559"/>
    <w:multiLevelType w:val="singleLevel"/>
    <w:tmpl w:val="9A13A559"/>
    <w:lvl w:ilvl="0" w:tentative="0">
      <w:start w:val="1"/>
      <w:numFmt w:val="decimal"/>
      <w:lvlText w:val="(%1)"/>
      <w:lvlJc w:val="left"/>
      <w:pPr>
        <w:ind w:left="425" w:hanging="425"/>
      </w:pPr>
      <w:rPr>
        <w:rFonts w:hint="default" w:cs="Times New Roman"/>
      </w:rPr>
    </w:lvl>
  </w:abstractNum>
  <w:abstractNum w:abstractNumId="1">
    <w:nsid w:val="9D142B5D"/>
    <w:multiLevelType w:val="singleLevel"/>
    <w:tmpl w:val="9D142B5D"/>
    <w:lvl w:ilvl="0" w:tentative="0">
      <w:start w:val="1"/>
      <w:numFmt w:val="decimal"/>
      <w:suff w:val="space"/>
      <w:lvlText w:val="%1."/>
      <w:lvlJc w:val="left"/>
    </w:lvl>
  </w:abstractNum>
  <w:abstractNum w:abstractNumId="2">
    <w:nsid w:val="CC4042B8"/>
    <w:multiLevelType w:val="singleLevel"/>
    <w:tmpl w:val="CC4042B8"/>
    <w:lvl w:ilvl="0" w:tentative="0">
      <w:start w:val="1"/>
      <w:numFmt w:val="decimal"/>
      <w:lvlText w:val="%1)"/>
      <w:lvlJc w:val="left"/>
      <w:pPr>
        <w:ind w:left="425" w:hanging="425"/>
      </w:pPr>
      <w:rPr>
        <w:rFonts w:hint="default"/>
      </w:rPr>
    </w:lvl>
  </w:abstractNum>
  <w:abstractNum w:abstractNumId="3">
    <w:nsid w:val="223E5412"/>
    <w:multiLevelType w:val="multilevel"/>
    <w:tmpl w:val="223E5412"/>
    <w:lvl w:ilvl="0" w:tentative="0">
      <w:start w:val="1"/>
      <w:numFmt w:val="decimal"/>
      <w:lvlText w:val="%1."/>
      <w:lvlJc w:val="left"/>
      <w:pPr>
        <w:tabs>
          <w:tab w:val="left" w:pos="370"/>
        </w:tabs>
        <w:ind w:left="370" w:hanging="420"/>
      </w:pPr>
    </w:lvl>
    <w:lvl w:ilvl="1" w:tentative="0">
      <w:start w:val="1"/>
      <w:numFmt w:val="lowerLetter"/>
      <w:lvlText w:val="%2)"/>
      <w:lvlJc w:val="left"/>
      <w:pPr>
        <w:tabs>
          <w:tab w:val="left" w:pos="790"/>
        </w:tabs>
        <w:ind w:left="790" w:hanging="420"/>
      </w:pPr>
    </w:lvl>
    <w:lvl w:ilvl="2" w:tentative="0">
      <w:start w:val="1"/>
      <w:numFmt w:val="lowerRoman"/>
      <w:lvlText w:val="%3."/>
      <w:lvlJc w:val="right"/>
      <w:pPr>
        <w:tabs>
          <w:tab w:val="left" w:pos="1210"/>
        </w:tabs>
        <w:ind w:left="1210" w:hanging="420"/>
      </w:pPr>
    </w:lvl>
    <w:lvl w:ilvl="3" w:tentative="0">
      <w:start w:val="1"/>
      <w:numFmt w:val="decimal"/>
      <w:lvlText w:val="%4."/>
      <w:lvlJc w:val="left"/>
      <w:pPr>
        <w:tabs>
          <w:tab w:val="left" w:pos="1630"/>
        </w:tabs>
        <w:ind w:left="1630" w:hanging="420"/>
      </w:pPr>
    </w:lvl>
    <w:lvl w:ilvl="4" w:tentative="0">
      <w:start w:val="1"/>
      <w:numFmt w:val="lowerLetter"/>
      <w:lvlText w:val="%5)"/>
      <w:lvlJc w:val="left"/>
      <w:pPr>
        <w:tabs>
          <w:tab w:val="left" w:pos="2050"/>
        </w:tabs>
        <w:ind w:left="2050" w:hanging="420"/>
      </w:pPr>
    </w:lvl>
    <w:lvl w:ilvl="5" w:tentative="0">
      <w:start w:val="1"/>
      <w:numFmt w:val="lowerRoman"/>
      <w:lvlText w:val="%6."/>
      <w:lvlJc w:val="right"/>
      <w:pPr>
        <w:tabs>
          <w:tab w:val="left" w:pos="2470"/>
        </w:tabs>
        <w:ind w:left="2470" w:hanging="420"/>
      </w:pPr>
    </w:lvl>
    <w:lvl w:ilvl="6" w:tentative="0">
      <w:start w:val="1"/>
      <w:numFmt w:val="decimal"/>
      <w:lvlText w:val="%7."/>
      <w:lvlJc w:val="left"/>
      <w:pPr>
        <w:tabs>
          <w:tab w:val="left" w:pos="2890"/>
        </w:tabs>
        <w:ind w:left="2890" w:hanging="420"/>
      </w:pPr>
    </w:lvl>
    <w:lvl w:ilvl="7" w:tentative="0">
      <w:start w:val="1"/>
      <w:numFmt w:val="lowerLetter"/>
      <w:lvlText w:val="%8)"/>
      <w:lvlJc w:val="left"/>
      <w:pPr>
        <w:tabs>
          <w:tab w:val="left" w:pos="3310"/>
        </w:tabs>
        <w:ind w:left="3310" w:hanging="420"/>
      </w:pPr>
    </w:lvl>
    <w:lvl w:ilvl="8" w:tentative="0">
      <w:start w:val="1"/>
      <w:numFmt w:val="lowerRoman"/>
      <w:lvlText w:val="%9."/>
      <w:lvlJc w:val="right"/>
      <w:pPr>
        <w:tabs>
          <w:tab w:val="left" w:pos="3730"/>
        </w:tabs>
        <w:ind w:left="3730" w:hanging="420"/>
      </w:pPr>
    </w:lvl>
  </w:abstractNum>
  <w:abstractNum w:abstractNumId="4">
    <w:nsid w:val="2E4EB757"/>
    <w:multiLevelType w:val="singleLevel"/>
    <w:tmpl w:val="2E4EB757"/>
    <w:lvl w:ilvl="0" w:tentative="0">
      <w:start w:val="1"/>
      <w:numFmt w:val="lowerLetter"/>
      <w:lvlText w:val="%1."/>
      <w:lvlJc w:val="left"/>
      <w:pPr>
        <w:ind w:left="425" w:hanging="425"/>
      </w:pPr>
      <w:rPr>
        <w:rFonts w:hint="default"/>
      </w:rPr>
    </w:lvl>
  </w:abstractNum>
  <w:abstractNum w:abstractNumId="5">
    <w:nsid w:val="36170E8D"/>
    <w:multiLevelType w:val="singleLevel"/>
    <w:tmpl w:val="36170E8D"/>
    <w:lvl w:ilvl="0" w:tentative="0">
      <w:start w:val="1"/>
      <w:numFmt w:val="chineseCounting"/>
      <w:suff w:val="space"/>
      <w:lvlText w:val="第%1部分"/>
      <w:lvlJc w:val="left"/>
      <w:rPr>
        <w:rFonts w:hint="eastAsia" w:cs="Times New Roman"/>
      </w:rPr>
    </w:lvl>
  </w:abstractNum>
  <w:abstractNum w:abstractNumId="6">
    <w:nsid w:val="36A7713D"/>
    <w:multiLevelType w:val="multilevel"/>
    <w:tmpl w:val="36A7713D"/>
    <w:lvl w:ilvl="0" w:tentative="0">
      <w:start w:val="1"/>
      <w:numFmt w:val="japaneseCounting"/>
      <w:lvlText w:val="%1、"/>
      <w:lvlJc w:val="left"/>
      <w:pPr>
        <w:tabs>
          <w:tab w:val="left" w:pos="890"/>
        </w:tabs>
        <w:ind w:left="890" w:hanging="450"/>
      </w:pPr>
      <w:rPr>
        <w:rFonts w:hint="default"/>
      </w:rPr>
    </w:lvl>
    <w:lvl w:ilvl="1" w:tentative="0">
      <w:start w:val="1"/>
      <w:numFmt w:val="lowerLetter"/>
      <w:lvlText w:val="%2)"/>
      <w:lvlJc w:val="left"/>
      <w:pPr>
        <w:tabs>
          <w:tab w:val="left" w:pos="1280"/>
        </w:tabs>
        <w:ind w:left="1280" w:hanging="420"/>
      </w:pPr>
    </w:lvl>
    <w:lvl w:ilvl="2" w:tentative="0">
      <w:start w:val="1"/>
      <w:numFmt w:val="lowerRoman"/>
      <w:lvlText w:val="%3."/>
      <w:lvlJc w:val="right"/>
      <w:pPr>
        <w:tabs>
          <w:tab w:val="left" w:pos="1700"/>
        </w:tabs>
        <w:ind w:left="1700" w:hanging="420"/>
      </w:pPr>
    </w:lvl>
    <w:lvl w:ilvl="3" w:tentative="0">
      <w:start w:val="1"/>
      <w:numFmt w:val="decimal"/>
      <w:lvlText w:val="%4."/>
      <w:lvlJc w:val="left"/>
      <w:pPr>
        <w:tabs>
          <w:tab w:val="left" w:pos="2120"/>
        </w:tabs>
        <w:ind w:left="2120" w:hanging="420"/>
      </w:pPr>
    </w:lvl>
    <w:lvl w:ilvl="4" w:tentative="0">
      <w:start w:val="1"/>
      <w:numFmt w:val="lowerLetter"/>
      <w:lvlText w:val="%5)"/>
      <w:lvlJc w:val="left"/>
      <w:pPr>
        <w:tabs>
          <w:tab w:val="left" w:pos="2540"/>
        </w:tabs>
        <w:ind w:left="2540" w:hanging="420"/>
      </w:pPr>
    </w:lvl>
    <w:lvl w:ilvl="5" w:tentative="0">
      <w:start w:val="1"/>
      <w:numFmt w:val="lowerRoman"/>
      <w:lvlText w:val="%6."/>
      <w:lvlJc w:val="right"/>
      <w:pPr>
        <w:tabs>
          <w:tab w:val="left" w:pos="2960"/>
        </w:tabs>
        <w:ind w:left="2960" w:hanging="420"/>
      </w:pPr>
    </w:lvl>
    <w:lvl w:ilvl="6" w:tentative="0">
      <w:start w:val="1"/>
      <w:numFmt w:val="decimal"/>
      <w:lvlText w:val="%7."/>
      <w:lvlJc w:val="left"/>
      <w:pPr>
        <w:tabs>
          <w:tab w:val="left" w:pos="3380"/>
        </w:tabs>
        <w:ind w:left="3380" w:hanging="420"/>
      </w:pPr>
    </w:lvl>
    <w:lvl w:ilvl="7" w:tentative="0">
      <w:start w:val="1"/>
      <w:numFmt w:val="lowerLetter"/>
      <w:lvlText w:val="%8)"/>
      <w:lvlJc w:val="left"/>
      <w:pPr>
        <w:tabs>
          <w:tab w:val="left" w:pos="3800"/>
        </w:tabs>
        <w:ind w:left="3800" w:hanging="420"/>
      </w:pPr>
    </w:lvl>
    <w:lvl w:ilvl="8" w:tentative="0">
      <w:start w:val="1"/>
      <w:numFmt w:val="lowerRoman"/>
      <w:lvlText w:val="%9."/>
      <w:lvlJc w:val="right"/>
      <w:pPr>
        <w:tabs>
          <w:tab w:val="left" w:pos="4220"/>
        </w:tabs>
        <w:ind w:left="4220" w:hanging="420"/>
      </w:pPr>
    </w:lvl>
  </w:abstractNum>
  <w:abstractNum w:abstractNumId="7">
    <w:nsid w:val="4873F0EB"/>
    <w:multiLevelType w:val="singleLevel"/>
    <w:tmpl w:val="4873F0EB"/>
    <w:lvl w:ilvl="0" w:tentative="0">
      <w:start w:val="1"/>
      <w:numFmt w:val="decimal"/>
      <w:lvlText w:val="%1."/>
      <w:lvlJc w:val="left"/>
      <w:pPr>
        <w:tabs>
          <w:tab w:val="left" w:pos="312"/>
        </w:tabs>
      </w:pPr>
    </w:lvl>
  </w:abstractNum>
  <w:abstractNum w:abstractNumId="8">
    <w:nsid w:val="62C2137B"/>
    <w:multiLevelType w:val="singleLevel"/>
    <w:tmpl w:val="62C2137B"/>
    <w:lvl w:ilvl="0" w:tentative="0">
      <w:start w:val="1"/>
      <w:numFmt w:val="decimal"/>
      <w:lvlText w:val="(%1)"/>
      <w:lvlJc w:val="left"/>
      <w:pPr>
        <w:ind w:left="425" w:hanging="425"/>
      </w:pPr>
      <w:rPr>
        <w:rFonts w:hint="default" w:cs="Times New Roman"/>
      </w:rPr>
    </w:lvl>
  </w:abstractNum>
  <w:abstractNum w:abstractNumId="9">
    <w:nsid w:val="6C61D90F"/>
    <w:multiLevelType w:val="singleLevel"/>
    <w:tmpl w:val="6C61D90F"/>
    <w:lvl w:ilvl="0" w:tentative="0">
      <w:start w:val="1"/>
      <w:numFmt w:val="decimal"/>
      <w:suff w:val="nothing"/>
      <w:lvlText w:val="%1．"/>
      <w:lvlJc w:val="left"/>
      <w:pPr>
        <w:ind w:left="0" w:firstLine="400"/>
      </w:pPr>
      <w:rPr>
        <w:rFonts w:hint="default"/>
      </w:rPr>
    </w:lvl>
  </w:abstractNum>
  <w:abstractNum w:abstractNumId="10">
    <w:nsid w:val="783AFBCD"/>
    <w:multiLevelType w:val="singleLevel"/>
    <w:tmpl w:val="783AFBCD"/>
    <w:lvl w:ilvl="0" w:tentative="0">
      <w:start w:val="1"/>
      <w:numFmt w:val="decimal"/>
      <w:suff w:val="space"/>
      <w:lvlText w:val="%1."/>
      <w:lvlJc w:val="left"/>
    </w:lvl>
  </w:abstractNum>
  <w:num w:numId="1">
    <w:abstractNumId w:val="5"/>
  </w:num>
  <w:num w:numId="2">
    <w:abstractNumId w:val="7"/>
  </w:num>
  <w:num w:numId="3">
    <w:abstractNumId w:val="0"/>
  </w:num>
  <w:num w:numId="4">
    <w:abstractNumId w:val="8"/>
  </w:num>
  <w:num w:numId="5">
    <w:abstractNumId w:val="6"/>
  </w:num>
  <w:num w:numId="6">
    <w:abstractNumId w:val="10"/>
  </w:num>
  <w:num w:numId="7">
    <w:abstractNumId w:val="1"/>
  </w:num>
  <w:num w:numId="8">
    <w:abstractNumId w:val="2"/>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CD7"/>
    <w:rsid w:val="0000786B"/>
    <w:rsid w:val="00045537"/>
    <w:rsid w:val="00053564"/>
    <w:rsid w:val="000B35C5"/>
    <w:rsid w:val="000C53B3"/>
    <w:rsid w:val="00132DA7"/>
    <w:rsid w:val="0014217B"/>
    <w:rsid w:val="001700FD"/>
    <w:rsid w:val="001D76F1"/>
    <w:rsid w:val="001E31FA"/>
    <w:rsid w:val="00257FBF"/>
    <w:rsid w:val="00277258"/>
    <w:rsid w:val="002C0B87"/>
    <w:rsid w:val="002D4CD7"/>
    <w:rsid w:val="003047DA"/>
    <w:rsid w:val="003440C0"/>
    <w:rsid w:val="003B5C0A"/>
    <w:rsid w:val="003D65AB"/>
    <w:rsid w:val="003E22CA"/>
    <w:rsid w:val="003F56EA"/>
    <w:rsid w:val="004170AC"/>
    <w:rsid w:val="004453AA"/>
    <w:rsid w:val="00486F08"/>
    <w:rsid w:val="004B7B72"/>
    <w:rsid w:val="00512612"/>
    <w:rsid w:val="00531630"/>
    <w:rsid w:val="00572CEB"/>
    <w:rsid w:val="005B42D3"/>
    <w:rsid w:val="005D2185"/>
    <w:rsid w:val="006A3872"/>
    <w:rsid w:val="00713707"/>
    <w:rsid w:val="00791270"/>
    <w:rsid w:val="00792E52"/>
    <w:rsid w:val="007E68A0"/>
    <w:rsid w:val="00810EAB"/>
    <w:rsid w:val="00834542"/>
    <w:rsid w:val="009527CF"/>
    <w:rsid w:val="009C0141"/>
    <w:rsid w:val="009C49E3"/>
    <w:rsid w:val="00AC68D9"/>
    <w:rsid w:val="00AD26D1"/>
    <w:rsid w:val="00AF09EE"/>
    <w:rsid w:val="00B25D8F"/>
    <w:rsid w:val="00BB3F1C"/>
    <w:rsid w:val="00BC7969"/>
    <w:rsid w:val="00C05292"/>
    <w:rsid w:val="00C263DC"/>
    <w:rsid w:val="00C377E7"/>
    <w:rsid w:val="00C42D5D"/>
    <w:rsid w:val="00CB5E4E"/>
    <w:rsid w:val="00CC40B7"/>
    <w:rsid w:val="00D07F3A"/>
    <w:rsid w:val="00D4116B"/>
    <w:rsid w:val="00D76876"/>
    <w:rsid w:val="00D91000"/>
    <w:rsid w:val="00DF6A96"/>
    <w:rsid w:val="00E1041E"/>
    <w:rsid w:val="00E927A8"/>
    <w:rsid w:val="00EC1AE8"/>
    <w:rsid w:val="00EC6C32"/>
    <w:rsid w:val="00ED719A"/>
    <w:rsid w:val="00EE5F7E"/>
    <w:rsid w:val="00EE7303"/>
    <w:rsid w:val="00F26AE5"/>
    <w:rsid w:val="00F3286B"/>
    <w:rsid w:val="00F91542"/>
    <w:rsid w:val="00FC4949"/>
    <w:rsid w:val="014B59C4"/>
    <w:rsid w:val="017D6536"/>
    <w:rsid w:val="02773EFF"/>
    <w:rsid w:val="02ED607A"/>
    <w:rsid w:val="03734DAF"/>
    <w:rsid w:val="03F01760"/>
    <w:rsid w:val="04462A2D"/>
    <w:rsid w:val="04536FEB"/>
    <w:rsid w:val="04C03364"/>
    <w:rsid w:val="057216C1"/>
    <w:rsid w:val="058773F0"/>
    <w:rsid w:val="05BD7390"/>
    <w:rsid w:val="05C92D52"/>
    <w:rsid w:val="06951704"/>
    <w:rsid w:val="06D7776B"/>
    <w:rsid w:val="06FD5BFE"/>
    <w:rsid w:val="075C2077"/>
    <w:rsid w:val="079762CA"/>
    <w:rsid w:val="083D5A28"/>
    <w:rsid w:val="0858590A"/>
    <w:rsid w:val="086B5E23"/>
    <w:rsid w:val="08AA2913"/>
    <w:rsid w:val="096F6B1F"/>
    <w:rsid w:val="0B2850EF"/>
    <w:rsid w:val="0B761D2E"/>
    <w:rsid w:val="0BC549C0"/>
    <w:rsid w:val="0BDD184A"/>
    <w:rsid w:val="0C8C4513"/>
    <w:rsid w:val="0D0E6A12"/>
    <w:rsid w:val="0D9D4236"/>
    <w:rsid w:val="0E1F05F1"/>
    <w:rsid w:val="0F1D5075"/>
    <w:rsid w:val="0F393146"/>
    <w:rsid w:val="0F7F7161"/>
    <w:rsid w:val="0FE27276"/>
    <w:rsid w:val="10142258"/>
    <w:rsid w:val="10CD3182"/>
    <w:rsid w:val="10F339E6"/>
    <w:rsid w:val="116B61DC"/>
    <w:rsid w:val="125D1EBC"/>
    <w:rsid w:val="12834931"/>
    <w:rsid w:val="12F97A30"/>
    <w:rsid w:val="139258B1"/>
    <w:rsid w:val="13BA14A8"/>
    <w:rsid w:val="13DA4BC9"/>
    <w:rsid w:val="14756EAE"/>
    <w:rsid w:val="14793C29"/>
    <w:rsid w:val="14D862BF"/>
    <w:rsid w:val="15293B94"/>
    <w:rsid w:val="16260200"/>
    <w:rsid w:val="16571FC5"/>
    <w:rsid w:val="169B210B"/>
    <w:rsid w:val="16F14098"/>
    <w:rsid w:val="17216096"/>
    <w:rsid w:val="173E5A8E"/>
    <w:rsid w:val="17467807"/>
    <w:rsid w:val="1814654C"/>
    <w:rsid w:val="18A91835"/>
    <w:rsid w:val="18D433F1"/>
    <w:rsid w:val="19D416CC"/>
    <w:rsid w:val="1AB77271"/>
    <w:rsid w:val="1B043E62"/>
    <w:rsid w:val="1B3217E3"/>
    <w:rsid w:val="1B537E2A"/>
    <w:rsid w:val="1BD462F1"/>
    <w:rsid w:val="1CD05BC3"/>
    <w:rsid w:val="1E0F6DAD"/>
    <w:rsid w:val="1E4723AB"/>
    <w:rsid w:val="1E7365A2"/>
    <w:rsid w:val="1E7E566C"/>
    <w:rsid w:val="1EFB79A5"/>
    <w:rsid w:val="1F132999"/>
    <w:rsid w:val="1FA27046"/>
    <w:rsid w:val="20010675"/>
    <w:rsid w:val="20355C49"/>
    <w:rsid w:val="20E03657"/>
    <w:rsid w:val="20E03C5A"/>
    <w:rsid w:val="21521F9B"/>
    <w:rsid w:val="234B1CAB"/>
    <w:rsid w:val="23511F64"/>
    <w:rsid w:val="2382393F"/>
    <w:rsid w:val="23A205FB"/>
    <w:rsid w:val="23BD0E6E"/>
    <w:rsid w:val="23F74B28"/>
    <w:rsid w:val="241D3873"/>
    <w:rsid w:val="247227FE"/>
    <w:rsid w:val="25F669AD"/>
    <w:rsid w:val="26B11693"/>
    <w:rsid w:val="271B5418"/>
    <w:rsid w:val="2773556E"/>
    <w:rsid w:val="27903436"/>
    <w:rsid w:val="279A76A1"/>
    <w:rsid w:val="280A3003"/>
    <w:rsid w:val="28C5149D"/>
    <w:rsid w:val="28F21B1A"/>
    <w:rsid w:val="2AC828C0"/>
    <w:rsid w:val="2B9D6077"/>
    <w:rsid w:val="2BE272A4"/>
    <w:rsid w:val="2C4059A8"/>
    <w:rsid w:val="2C8D3A10"/>
    <w:rsid w:val="2CB50564"/>
    <w:rsid w:val="2D080716"/>
    <w:rsid w:val="2D104C82"/>
    <w:rsid w:val="2DBA5B41"/>
    <w:rsid w:val="2E6060BF"/>
    <w:rsid w:val="2EED4CAB"/>
    <w:rsid w:val="2F6F5DFA"/>
    <w:rsid w:val="2F8642FA"/>
    <w:rsid w:val="30462AC7"/>
    <w:rsid w:val="30800559"/>
    <w:rsid w:val="30813544"/>
    <w:rsid w:val="30B37537"/>
    <w:rsid w:val="30C34333"/>
    <w:rsid w:val="30ED7C7A"/>
    <w:rsid w:val="31E6063B"/>
    <w:rsid w:val="31F41438"/>
    <w:rsid w:val="327C53DB"/>
    <w:rsid w:val="329A32AA"/>
    <w:rsid w:val="33AE1778"/>
    <w:rsid w:val="33E41A2F"/>
    <w:rsid w:val="34755A57"/>
    <w:rsid w:val="34883C5A"/>
    <w:rsid w:val="34906A27"/>
    <w:rsid w:val="350204A8"/>
    <w:rsid w:val="360F7CA3"/>
    <w:rsid w:val="36C2489F"/>
    <w:rsid w:val="37171A61"/>
    <w:rsid w:val="375215D4"/>
    <w:rsid w:val="37693C5E"/>
    <w:rsid w:val="3795110B"/>
    <w:rsid w:val="37CD22FE"/>
    <w:rsid w:val="39253F2D"/>
    <w:rsid w:val="39846E34"/>
    <w:rsid w:val="39C25E63"/>
    <w:rsid w:val="3A102962"/>
    <w:rsid w:val="3A106031"/>
    <w:rsid w:val="3A60216A"/>
    <w:rsid w:val="3C9B5554"/>
    <w:rsid w:val="3CDF2AF8"/>
    <w:rsid w:val="3D2A0A24"/>
    <w:rsid w:val="3D67326E"/>
    <w:rsid w:val="3DAF57EC"/>
    <w:rsid w:val="3DD13E5F"/>
    <w:rsid w:val="3EBB7D61"/>
    <w:rsid w:val="3EC84256"/>
    <w:rsid w:val="3F1D7570"/>
    <w:rsid w:val="3F415C29"/>
    <w:rsid w:val="3F4B5CC7"/>
    <w:rsid w:val="3FA3066F"/>
    <w:rsid w:val="40194AA1"/>
    <w:rsid w:val="40541C88"/>
    <w:rsid w:val="405A65B0"/>
    <w:rsid w:val="408122CB"/>
    <w:rsid w:val="408451EF"/>
    <w:rsid w:val="409E1FB7"/>
    <w:rsid w:val="41353120"/>
    <w:rsid w:val="420826FE"/>
    <w:rsid w:val="423660DD"/>
    <w:rsid w:val="424B3349"/>
    <w:rsid w:val="426B6082"/>
    <w:rsid w:val="429E3F2B"/>
    <w:rsid w:val="42D80C0F"/>
    <w:rsid w:val="42E55BEB"/>
    <w:rsid w:val="43260936"/>
    <w:rsid w:val="43763F63"/>
    <w:rsid w:val="43A73868"/>
    <w:rsid w:val="44193456"/>
    <w:rsid w:val="448E4D15"/>
    <w:rsid w:val="44BF6EB5"/>
    <w:rsid w:val="44D61CFD"/>
    <w:rsid w:val="4552552A"/>
    <w:rsid w:val="45695E07"/>
    <w:rsid w:val="45C222E5"/>
    <w:rsid w:val="46AA2280"/>
    <w:rsid w:val="472A768C"/>
    <w:rsid w:val="482E4643"/>
    <w:rsid w:val="484C1AC1"/>
    <w:rsid w:val="487E66BC"/>
    <w:rsid w:val="491634A3"/>
    <w:rsid w:val="49486430"/>
    <w:rsid w:val="497431B7"/>
    <w:rsid w:val="49800538"/>
    <w:rsid w:val="498364B9"/>
    <w:rsid w:val="49A63C84"/>
    <w:rsid w:val="4A5B38F6"/>
    <w:rsid w:val="4AA85F9D"/>
    <w:rsid w:val="4E2E29A6"/>
    <w:rsid w:val="4EEE1558"/>
    <w:rsid w:val="4EF264C5"/>
    <w:rsid w:val="50A802D6"/>
    <w:rsid w:val="50B2474A"/>
    <w:rsid w:val="50B81797"/>
    <w:rsid w:val="510906AE"/>
    <w:rsid w:val="517B693C"/>
    <w:rsid w:val="527A440F"/>
    <w:rsid w:val="536C33F0"/>
    <w:rsid w:val="53C16EE6"/>
    <w:rsid w:val="53E00070"/>
    <w:rsid w:val="55AF67B6"/>
    <w:rsid w:val="55D41BE0"/>
    <w:rsid w:val="55FE137E"/>
    <w:rsid w:val="56390ABF"/>
    <w:rsid w:val="571A7D99"/>
    <w:rsid w:val="57374585"/>
    <w:rsid w:val="5A7C61BF"/>
    <w:rsid w:val="5BE85013"/>
    <w:rsid w:val="5C810681"/>
    <w:rsid w:val="5CFB3139"/>
    <w:rsid w:val="5CFE1BC6"/>
    <w:rsid w:val="5D49434E"/>
    <w:rsid w:val="5D504EFC"/>
    <w:rsid w:val="5D6D1514"/>
    <w:rsid w:val="5DD445B9"/>
    <w:rsid w:val="5DE60752"/>
    <w:rsid w:val="5E06496F"/>
    <w:rsid w:val="5E6D3EFF"/>
    <w:rsid w:val="5E7668F6"/>
    <w:rsid w:val="5EB368CF"/>
    <w:rsid w:val="5ED4585B"/>
    <w:rsid w:val="5F314D0C"/>
    <w:rsid w:val="5FAE32B7"/>
    <w:rsid w:val="60ED2B6A"/>
    <w:rsid w:val="61975D89"/>
    <w:rsid w:val="64090A6F"/>
    <w:rsid w:val="642B753A"/>
    <w:rsid w:val="643315C7"/>
    <w:rsid w:val="64377241"/>
    <w:rsid w:val="64736666"/>
    <w:rsid w:val="66053BC9"/>
    <w:rsid w:val="664D620F"/>
    <w:rsid w:val="676A58E0"/>
    <w:rsid w:val="67F14C20"/>
    <w:rsid w:val="687922FC"/>
    <w:rsid w:val="68FE50E6"/>
    <w:rsid w:val="69CE2C45"/>
    <w:rsid w:val="6A470FCE"/>
    <w:rsid w:val="6A5554BF"/>
    <w:rsid w:val="6A984782"/>
    <w:rsid w:val="6B4D27E2"/>
    <w:rsid w:val="6B4F3DAF"/>
    <w:rsid w:val="6B7D4F8C"/>
    <w:rsid w:val="6BAE7CCF"/>
    <w:rsid w:val="6BE84A82"/>
    <w:rsid w:val="6C4B7ECE"/>
    <w:rsid w:val="6C606B6B"/>
    <w:rsid w:val="6C707DA1"/>
    <w:rsid w:val="6CCA66F0"/>
    <w:rsid w:val="6CE6631D"/>
    <w:rsid w:val="6CFB78B8"/>
    <w:rsid w:val="6D155393"/>
    <w:rsid w:val="6D190606"/>
    <w:rsid w:val="6D4E3045"/>
    <w:rsid w:val="6DB11B76"/>
    <w:rsid w:val="6DBA7473"/>
    <w:rsid w:val="6E905A58"/>
    <w:rsid w:val="6E95689E"/>
    <w:rsid w:val="6EBD3326"/>
    <w:rsid w:val="6EE50CB5"/>
    <w:rsid w:val="6F3A42C4"/>
    <w:rsid w:val="6FDC0664"/>
    <w:rsid w:val="7010154F"/>
    <w:rsid w:val="70CE693C"/>
    <w:rsid w:val="711D08EA"/>
    <w:rsid w:val="714E0229"/>
    <w:rsid w:val="716011B3"/>
    <w:rsid w:val="7177134B"/>
    <w:rsid w:val="726211CF"/>
    <w:rsid w:val="72CF2F4D"/>
    <w:rsid w:val="72E353B7"/>
    <w:rsid w:val="73240299"/>
    <w:rsid w:val="73BA1644"/>
    <w:rsid w:val="73D72044"/>
    <w:rsid w:val="7471560D"/>
    <w:rsid w:val="74777CBD"/>
    <w:rsid w:val="747D33FB"/>
    <w:rsid w:val="74C642AE"/>
    <w:rsid w:val="763335C4"/>
    <w:rsid w:val="76595907"/>
    <w:rsid w:val="767B798E"/>
    <w:rsid w:val="76884766"/>
    <w:rsid w:val="76FA164B"/>
    <w:rsid w:val="770D563A"/>
    <w:rsid w:val="773349C0"/>
    <w:rsid w:val="773B7D3A"/>
    <w:rsid w:val="77F67DE7"/>
    <w:rsid w:val="77F7111B"/>
    <w:rsid w:val="784D265B"/>
    <w:rsid w:val="79216B4A"/>
    <w:rsid w:val="79711D24"/>
    <w:rsid w:val="79B0326D"/>
    <w:rsid w:val="79E370E4"/>
    <w:rsid w:val="7A8F155D"/>
    <w:rsid w:val="7AC54B75"/>
    <w:rsid w:val="7B351CA3"/>
    <w:rsid w:val="7B50564D"/>
    <w:rsid w:val="7B761F41"/>
    <w:rsid w:val="7BAA3BAE"/>
    <w:rsid w:val="7C44207C"/>
    <w:rsid w:val="7CA04795"/>
    <w:rsid w:val="7CC062EB"/>
    <w:rsid w:val="7D857A85"/>
    <w:rsid w:val="7E0476D1"/>
    <w:rsid w:val="7E912C5C"/>
    <w:rsid w:val="7EFC466C"/>
    <w:rsid w:val="7F7C2F86"/>
    <w:rsid w:val="7F926F0E"/>
    <w:rsid w:val="7FF144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0"/>
    <w:pPr>
      <w:keepNext/>
      <w:jc w:val="center"/>
      <w:outlineLvl w:val="0"/>
    </w:pPr>
    <w:rPr>
      <w:rFonts w:ascii="楷体_GB2312" w:eastAsia="楷体_GB2312"/>
      <w:b/>
      <w:bCs/>
    </w:rPr>
  </w:style>
  <w:style w:type="paragraph" w:styleId="4">
    <w:name w:val="heading 2"/>
    <w:basedOn w:val="1"/>
    <w:next w:val="1"/>
    <w:link w:val="26"/>
    <w:qFormat/>
    <w:uiPriority w:val="99"/>
    <w:pPr>
      <w:keepNext/>
      <w:keepLines/>
      <w:spacing w:before="260" w:after="260" w:line="416" w:lineRule="auto"/>
      <w:outlineLvl w:val="1"/>
    </w:pPr>
    <w:rPr>
      <w:rFonts w:ascii="Calibri Light" w:hAnsi="Calibri Light"/>
      <w:b/>
      <w:bCs/>
      <w:sz w:val="32"/>
      <w:szCs w:val="32"/>
    </w:rPr>
  </w:style>
  <w:style w:type="paragraph" w:styleId="5">
    <w:name w:val="heading 3"/>
    <w:basedOn w:val="1"/>
    <w:next w:val="6"/>
    <w:link w:val="27"/>
    <w:qFormat/>
    <w:uiPriority w:val="99"/>
    <w:pPr>
      <w:keepNext/>
      <w:keepLines/>
      <w:spacing w:line="540" w:lineRule="atLeast"/>
      <w:outlineLvl w:val="2"/>
    </w:pPr>
    <w:rPr>
      <w:rFonts w:eastAsia="黑体"/>
      <w:b/>
      <w:sz w:val="28"/>
      <w:szCs w:val="20"/>
    </w:rPr>
  </w:style>
  <w:style w:type="character" w:default="1" w:styleId="22">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Block Text"/>
    <w:basedOn w:val="1"/>
    <w:qFormat/>
    <w:uiPriority w:val="99"/>
    <w:pPr>
      <w:adjustRightInd w:val="0"/>
      <w:spacing w:line="300" w:lineRule="auto"/>
      <w:ind w:left="958" w:right="-120" w:rightChars="-120"/>
      <w:jc w:val="left"/>
    </w:pPr>
    <w:rPr>
      <w:rFonts w:ascii="宋体" w:hAnsi="宋体"/>
      <w:sz w:val="28"/>
    </w:rPr>
  </w:style>
  <w:style w:type="paragraph" w:styleId="6">
    <w:name w:val="Normal Indent"/>
    <w:basedOn w:val="1"/>
    <w:next w:val="1"/>
    <w:qFormat/>
    <w:uiPriority w:val="99"/>
    <w:pPr>
      <w:adjustRightInd w:val="0"/>
      <w:spacing w:line="312" w:lineRule="atLeast"/>
      <w:ind w:firstLine="420"/>
      <w:textAlignment w:val="baseline"/>
    </w:pPr>
    <w:rPr>
      <w:rFonts w:ascii="仿宋_GB2312"/>
      <w:b/>
      <w:kern w:val="0"/>
      <w:szCs w:val="32"/>
    </w:rPr>
  </w:style>
  <w:style w:type="paragraph" w:styleId="7">
    <w:name w:val="annotation text"/>
    <w:basedOn w:val="1"/>
    <w:link w:val="30"/>
    <w:qFormat/>
    <w:uiPriority w:val="99"/>
    <w:pPr>
      <w:jc w:val="left"/>
    </w:pPr>
  </w:style>
  <w:style w:type="paragraph" w:styleId="8">
    <w:name w:val="Body Text"/>
    <w:basedOn w:val="1"/>
    <w:link w:val="28"/>
    <w:qFormat/>
    <w:uiPriority w:val="99"/>
    <w:rPr>
      <w:rFonts w:ascii="仿宋_GB2312"/>
      <w:b/>
    </w:rPr>
  </w:style>
  <w:style w:type="paragraph" w:styleId="9">
    <w:name w:val="Body Text Indent"/>
    <w:basedOn w:val="1"/>
    <w:link w:val="31"/>
    <w:qFormat/>
    <w:uiPriority w:val="99"/>
    <w:pPr>
      <w:ind w:left="480" w:hanging="480" w:hangingChars="200"/>
    </w:pPr>
    <w:rPr>
      <w:sz w:val="24"/>
    </w:rPr>
  </w:style>
  <w:style w:type="paragraph" w:styleId="10">
    <w:name w:val="List 2"/>
    <w:basedOn w:val="1"/>
    <w:qFormat/>
    <w:uiPriority w:val="99"/>
    <w:pPr>
      <w:ind w:left="100" w:leftChars="200" w:hanging="200" w:hangingChars="200"/>
    </w:pPr>
    <w:rPr>
      <w:sz w:val="28"/>
      <w:szCs w:val="28"/>
    </w:rPr>
  </w:style>
  <w:style w:type="paragraph" w:styleId="11">
    <w:name w:val="Plain Text"/>
    <w:basedOn w:val="1"/>
    <w:link w:val="32"/>
    <w:qFormat/>
    <w:uiPriority w:val="99"/>
    <w:pPr>
      <w:widowControl/>
      <w:overflowPunct w:val="0"/>
      <w:autoSpaceDE w:val="0"/>
      <w:autoSpaceDN w:val="0"/>
      <w:adjustRightInd w:val="0"/>
      <w:jc w:val="left"/>
      <w:textAlignment w:val="baseline"/>
    </w:pPr>
    <w:rPr>
      <w:rFonts w:ascii="宋体" w:hAnsi="Courier New"/>
      <w:b/>
      <w:kern w:val="0"/>
      <w:szCs w:val="21"/>
    </w:rPr>
  </w:style>
  <w:style w:type="paragraph" w:styleId="12">
    <w:name w:val="Date"/>
    <w:basedOn w:val="1"/>
    <w:next w:val="1"/>
    <w:link w:val="33"/>
    <w:qFormat/>
    <w:uiPriority w:val="99"/>
    <w:pPr>
      <w:ind w:left="100" w:leftChars="2500"/>
    </w:pPr>
  </w:style>
  <w:style w:type="paragraph" w:styleId="13">
    <w:name w:val="Balloon Text"/>
    <w:basedOn w:val="1"/>
    <w:link w:val="34"/>
    <w:qFormat/>
    <w:uiPriority w:val="99"/>
    <w:rPr>
      <w:sz w:val="18"/>
      <w:szCs w:val="18"/>
    </w:rPr>
  </w:style>
  <w:style w:type="paragraph" w:styleId="14">
    <w:name w:val="footer"/>
    <w:basedOn w:val="1"/>
    <w:link w:val="35"/>
    <w:qFormat/>
    <w:uiPriority w:val="99"/>
    <w:pPr>
      <w:tabs>
        <w:tab w:val="center" w:pos="4153"/>
        <w:tab w:val="right" w:pos="8306"/>
      </w:tabs>
      <w:snapToGrid w:val="0"/>
      <w:jc w:val="left"/>
    </w:pPr>
    <w:rPr>
      <w:sz w:val="18"/>
      <w:szCs w:val="18"/>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style>
  <w:style w:type="paragraph" w:styleId="17">
    <w:name w:val="List"/>
    <w:basedOn w:val="1"/>
    <w:qFormat/>
    <w:uiPriority w:val="99"/>
    <w:pPr>
      <w:ind w:left="200" w:hanging="200" w:hangingChars="200"/>
    </w:p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2"/>
    </w:rPr>
  </w:style>
  <w:style w:type="paragraph" w:styleId="19">
    <w:name w:val="annotation subject"/>
    <w:basedOn w:val="7"/>
    <w:next w:val="7"/>
    <w:link w:val="37"/>
    <w:qFormat/>
    <w:uiPriority w:val="99"/>
    <w:rPr>
      <w:b/>
      <w:bCs/>
    </w:rPr>
  </w:style>
  <w:style w:type="paragraph" w:styleId="20">
    <w:name w:val="Body Text First Indent"/>
    <w:basedOn w:val="1"/>
    <w:link w:val="29"/>
    <w:qFormat/>
    <w:uiPriority w:val="99"/>
    <w:pPr>
      <w:autoSpaceDE w:val="0"/>
      <w:autoSpaceDN w:val="0"/>
      <w:adjustRightInd w:val="0"/>
      <w:ind w:firstLine="420" w:firstLineChars="100"/>
      <w:jc w:val="left"/>
    </w:pPr>
    <w:rPr>
      <w:rFonts w:ascii="Calibri"/>
      <w:b/>
      <w:kern w:val="0"/>
      <w:sz w:val="20"/>
      <w:szCs w:val="20"/>
    </w:rPr>
  </w:style>
  <w:style w:type="character" w:styleId="23">
    <w:name w:val="FollowedHyperlink"/>
    <w:qFormat/>
    <w:uiPriority w:val="99"/>
    <w:rPr>
      <w:rFonts w:cs="Times New Roman"/>
      <w:color w:val="333333"/>
      <w:u w:val="none"/>
    </w:rPr>
  </w:style>
  <w:style w:type="character" w:styleId="24">
    <w:name w:val="Hyperlink"/>
    <w:qFormat/>
    <w:uiPriority w:val="99"/>
    <w:rPr>
      <w:rFonts w:cs="Times New Roman"/>
      <w:color w:val="333333"/>
      <w:u w:val="none"/>
    </w:rPr>
  </w:style>
  <w:style w:type="character" w:styleId="25">
    <w:name w:val="annotation reference"/>
    <w:qFormat/>
    <w:uiPriority w:val="99"/>
    <w:rPr>
      <w:rFonts w:cs="Times New Roman"/>
      <w:sz w:val="21"/>
      <w:szCs w:val="21"/>
    </w:rPr>
  </w:style>
  <w:style w:type="character" w:customStyle="1" w:styleId="26">
    <w:name w:val="标题 2 字符"/>
    <w:link w:val="4"/>
    <w:semiHidden/>
    <w:qFormat/>
    <w:locked/>
    <w:uiPriority w:val="99"/>
    <w:rPr>
      <w:rFonts w:ascii="Calibri Light" w:hAnsi="Calibri Light" w:eastAsia="宋体" w:cs="Times New Roman"/>
      <w:b/>
      <w:bCs/>
      <w:kern w:val="2"/>
      <w:sz w:val="32"/>
      <w:szCs w:val="32"/>
    </w:rPr>
  </w:style>
  <w:style w:type="character" w:customStyle="1" w:styleId="27">
    <w:name w:val="标题 3 字符"/>
    <w:link w:val="5"/>
    <w:semiHidden/>
    <w:qFormat/>
    <w:locked/>
    <w:uiPriority w:val="99"/>
    <w:rPr>
      <w:rFonts w:cs="Times New Roman"/>
      <w:b/>
      <w:bCs/>
      <w:sz w:val="32"/>
      <w:szCs w:val="32"/>
    </w:rPr>
  </w:style>
  <w:style w:type="character" w:customStyle="1" w:styleId="28">
    <w:name w:val="正文文本 字符"/>
    <w:link w:val="8"/>
    <w:semiHidden/>
    <w:qFormat/>
    <w:locked/>
    <w:uiPriority w:val="99"/>
    <w:rPr>
      <w:rFonts w:cs="Times New Roman"/>
      <w:sz w:val="24"/>
      <w:szCs w:val="24"/>
    </w:rPr>
  </w:style>
  <w:style w:type="character" w:customStyle="1" w:styleId="29">
    <w:name w:val="正文文本首行缩进 字符"/>
    <w:basedOn w:val="28"/>
    <w:link w:val="20"/>
    <w:semiHidden/>
    <w:qFormat/>
    <w:locked/>
    <w:uiPriority w:val="99"/>
    <w:rPr>
      <w:rFonts w:cs="Times New Roman"/>
      <w:sz w:val="24"/>
      <w:szCs w:val="24"/>
    </w:rPr>
  </w:style>
  <w:style w:type="character" w:customStyle="1" w:styleId="30">
    <w:name w:val="批注文字 字符"/>
    <w:link w:val="7"/>
    <w:qFormat/>
    <w:locked/>
    <w:uiPriority w:val="99"/>
    <w:rPr>
      <w:rFonts w:cs="Times New Roman"/>
      <w:kern w:val="2"/>
      <w:sz w:val="24"/>
      <w:szCs w:val="24"/>
    </w:rPr>
  </w:style>
  <w:style w:type="character" w:customStyle="1" w:styleId="31">
    <w:name w:val="正文文本缩进 字符"/>
    <w:link w:val="9"/>
    <w:semiHidden/>
    <w:qFormat/>
    <w:locked/>
    <w:uiPriority w:val="99"/>
    <w:rPr>
      <w:rFonts w:cs="Times New Roman"/>
      <w:sz w:val="24"/>
      <w:szCs w:val="24"/>
    </w:rPr>
  </w:style>
  <w:style w:type="character" w:customStyle="1" w:styleId="32">
    <w:name w:val="纯文本 字符"/>
    <w:link w:val="11"/>
    <w:semiHidden/>
    <w:qFormat/>
    <w:locked/>
    <w:uiPriority w:val="99"/>
    <w:rPr>
      <w:rFonts w:ascii="宋体" w:hAnsi="Courier New" w:cs="Courier New"/>
      <w:sz w:val="21"/>
      <w:szCs w:val="21"/>
    </w:rPr>
  </w:style>
  <w:style w:type="character" w:customStyle="1" w:styleId="33">
    <w:name w:val="日期 字符"/>
    <w:link w:val="12"/>
    <w:semiHidden/>
    <w:qFormat/>
    <w:locked/>
    <w:uiPriority w:val="99"/>
    <w:rPr>
      <w:rFonts w:cs="Times New Roman"/>
      <w:sz w:val="24"/>
      <w:szCs w:val="24"/>
    </w:rPr>
  </w:style>
  <w:style w:type="character" w:customStyle="1" w:styleId="34">
    <w:name w:val="批注框文本 字符"/>
    <w:link w:val="13"/>
    <w:qFormat/>
    <w:locked/>
    <w:uiPriority w:val="99"/>
    <w:rPr>
      <w:rFonts w:cs="Times New Roman"/>
      <w:kern w:val="2"/>
      <w:sz w:val="18"/>
      <w:szCs w:val="18"/>
    </w:rPr>
  </w:style>
  <w:style w:type="character" w:customStyle="1" w:styleId="35">
    <w:name w:val="页脚 字符"/>
    <w:link w:val="14"/>
    <w:semiHidden/>
    <w:qFormat/>
    <w:locked/>
    <w:uiPriority w:val="99"/>
    <w:rPr>
      <w:rFonts w:cs="Times New Roman"/>
      <w:sz w:val="18"/>
      <w:szCs w:val="18"/>
    </w:rPr>
  </w:style>
  <w:style w:type="character" w:customStyle="1" w:styleId="36">
    <w:name w:val="页眉 字符"/>
    <w:link w:val="15"/>
    <w:semiHidden/>
    <w:qFormat/>
    <w:locked/>
    <w:uiPriority w:val="99"/>
    <w:rPr>
      <w:rFonts w:cs="Times New Roman"/>
      <w:sz w:val="18"/>
      <w:szCs w:val="18"/>
    </w:rPr>
  </w:style>
  <w:style w:type="character" w:customStyle="1" w:styleId="37">
    <w:name w:val="批注主题 字符"/>
    <w:link w:val="19"/>
    <w:qFormat/>
    <w:locked/>
    <w:uiPriority w:val="99"/>
    <w:rPr>
      <w:rFonts w:cs="Times New Roman"/>
      <w:b/>
      <w:bCs/>
      <w:kern w:val="2"/>
      <w:sz w:val="24"/>
      <w:szCs w:val="24"/>
    </w:rPr>
  </w:style>
  <w:style w:type="paragraph" w:customStyle="1" w:styleId="38">
    <w:name w:val="1"/>
    <w:basedOn w:val="1"/>
    <w:next w:val="39"/>
    <w:qFormat/>
    <w:uiPriority w:val="99"/>
    <w:pPr>
      <w:ind w:firstLine="420" w:firstLineChars="200"/>
    </w:pPr>
    <w:rPr>
      <w:rFonts w:ascii="Arial" w:hAnsi="Arial"/>
    </w:rPr>
  </w:style>
  <w:style w:type="paragraph" w:customStyle="1" w:styleId="39">
    <w:name w:val="列出段落1"/>
    <w:basedOn w:val="1"/>
    <w:qFormat/>
    <w:uiPriority w:val="99"/>
    <w:pPr>
      <w:ind w:firstLine="420" w:firstLineChars="200"/>
    </w:pPr>
  </w:style>
  <w:style w:type="paragraph" w:customStyle="1" w:styleId="40">
    <w:name w:val="表内文字"/>
    <w:basedOn w:val="1"/>
    <w:qFormat/>
    <w:uiPriority w:val="99"/>
    <w:pPr>
      <w:spacing w:line="240" w:lineRule="atLeast"/>
      <w:jc w:val="center"/>
    </w:pPr>
    <w:rPr>
      <w:rFonts w:ascii="Arial" w:hAnsi="Arial" w:cs="Arial"/>
      <w:b/>
      <w:bCs/>
    </w:rPr>
  </w:style>
  <w:style w:type="paragraph" w:customStyle="1" w:styleId="41">
    <w:name w:val="保留正文"/>
    <w:basedOn w:val="8"/>
    <w:qFormat/>
    <w:uiPriority w:val="99"/>
    <w:pPr>
      <w:keepNext/>
    </w:pPr>
    <w:rPr>
      <w:szCs w:val="20"/>
    </w:rPr>
  </w:style>
  <w:style w:type="paragraph" w:customStyle="1" w:styleId="42">
    <w:name w:val="xl35"/>
    <w:basedOn w:val="1"/>
    <w:qFormat/>
    <w:uiPriority w:val="99"/>
    <w:pPr>
      <w:widowControl/>
      <w:pBdr>
        <w:left w:val="single" w:color="auto" w:sz="4" w:space="0"/>
        <w:bottom w:val="single" w:color="auto" w:sz="4" w:space="0"/>
        <w:right w:val="single" w:color="auto" w:sz="4" w:space="0"/>
      </w:pBdr>
      <w:spacing w:beforeAutospacing="1" w:afterAutospacing="1"/>
      <w:textAlignment w:val="center"/>
    </w:pPr>
    <w:rPr>
      <w:rFonts w:ascii="Arial Unicode MS" w:hAnsi="Arial Unicode MS"/>
      <w:kern w:val="0"/>
      <w:szCs w:val="22"/>
    </w:rPr>
  </w:style>
  <w:style w:type="paragraph" w:customStyle="1" w:styleId="43">
    <w:name w:val="xl55"/>
    <w:basedOn w:val="1"/>
    <w:qFormat/>
    <w:uiPriority w:val="99"/>
    <w:pPr>
      <w:widowControl/>
      <w:spacing w:beforeAutospacing="1" w:afterAutospacing="1"/>
      <w:jc w:val="center"/>
      <w:textAlignment w:val="center"/>
    </w:pPr>
    <w:rPr>
      <w:rFonts w:ascii="Arial Unicode MS" w:hAnsi="Arial Unicode MS"/>
      <w:kern w:val="0"/>
      <w:sz w:val="24"/>
    </w:rPr>
  </w:style>
  <w:style w:type="paragraph" w:styleId="44">
    <w:name w:val="List Paragraph"/>
    <w:basedOn w:val="1"/>
    <w:qFormat/>
    <w:uiPriority w:val="99"/>
    <w:pPr>
      <w:ind w:firstLine="420" w:firstLineChars="200"/>
    </w:pPr>
  </w:style>
  <w:style w:type="paragraph" w:customStyle="1" w:styleId="45">
    <w:name w:val="正文，段落，小四，22磅行距"/>
    <w:basedOn w:val="1"/>
    <w:qFormat/>
    <w:uiPriority w:val="99"/>
    <w:pPr>
      <w:spacing w:line="440" w:lineRule="exact"/>
      <w:ind w:firstLine="420"/>
    </w:pPr>
    <w:rPr>
      <w:kern w:val="0"/>
      <w:sz w:val="24"/>
    </w:rPr>
  </w:style>
  <w:style w:type="paragraph" w:customStyle="1" w:styleId="46">
    <w:name w:val="无间隔1"/>
    <w:qFormat/>
    <w:uiPriority w:val="99"/>
    <w:pPr>
      <w:widowControl w:val="0"/>
      <w:snapToGrid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36"/>
    <customShpInfo spid="_x0000_s1035"/>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4581</Words>
  <Characters>26114</Characters>
  <Lines>217</Lines>
  <Paragraphs>61</Paragraphs>
  <TotalTime>0</TotalTime>
  <ScaleCrop>false</ScaleCrop>
  <LinksUpToDate>false</LinksUpToDate>
  <CharactersWithSpaces>30634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2019-08-16T01:37:00Z</dcterms:created>
  <dc:creator>me</dc:creator>
  <cp:lastModifiedBy>郑海海</cp:lastModifiedBy>
  <cp:lastPrinted>2020-07-10T07:07:00Z</cp:lastPrinted>
  <dcterms:modified xsi:type="dcterms:W3CDTF">2020-08-13T06:27:24Z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